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ackground w:color="FFFFFF"/>
  <w:body>
    <w:p w:rsidR="00E57277" w:rsidRDefault="00E57277" w14:paraId="026E92AF" w14:textId="28650EDF">
      <w:pPr>
        <w:rPr>
          <w:rFonts w:ascii="Rubik" w:hAnsi="Rubik" w:eastAsia="Verdana" w:cs="Rubik"/>
          <w:b/>
          <w:sz w:val="32"/>
          <w:szCs w:val="32"/>
        </w:rPr>
      </w:pPr>
      <w:r w:rsidRPr="00E57277">
        <w:rPr>
          <w:rFonts w:ascii="Rubik" w:hAnsi="Rubik" w:eastAsia="Verdana" w:cs="Rubi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0FD6E" wp14:editId="71F1F379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ED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666C02" w:rsidR="00E57277" w:rsidP="00E57277" w:rsidRDefault="00E57277" w14:paraId="36C8C9C9" w14:textId="4037DB9D">
                            <w:pPr>
                              <w:jc w:val="center"/>
                              <w:rPr>
                                <w:rFonts w:ascii="Rubik" w:hAnsi="Rubik" w:eastAsia="Verdana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ubik" w:hAnsi="Rubik" w:eastAsia="Verdana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  <w:t>Meeting agenda: Individual consultation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" style="position:absolute;margin-left:.05pt;margin-top:0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f3ede7" stroked="f" strokeweight=".5pt" arcsize=".5" w14:anchorId="43F0FD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">
                <v:textbox>
                  <w:txbxContent>
                    <w:p w:rsidRPr="00666C02" w:rsidR="00E57277" w:rsidP="00E57277" w:rsidRDefault="00E57277" w14:paraId="36C8C9C9" w14:textId="4037DB9D">
                      <w:pPr>
                        <w:jc w:val="center"/>
                        <w:rPr>
                          <w:rFonts w:ascii="Rubik" w:hAnsi="Rubik" w:eastAsia="Verdana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ubik" w:hAnsi="Rubik" w:eastAsia="Verdana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  <w:t>Meeting agenda: Individual consultation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7277" w:rsidRDefault="00E57277" w14:paraId="37D06156" w14:textId="77777777">
      <w:pPr>
        <w:rPr>
          <w:rFonts w:ascii="Rubik" w:hAnsi="Rubik" w:eastAsia="Verdana" w:cs="Rubik"/>
          <w:b/>
          <w:sz w:val="32"/>
          <w:szCs w:val="32"/>
        </w:rPr>
      </w:pPr>
    </w:p>
    <w:p w:rsidR="00E57277" w:rsidRDefault="00E57277" w14:paraId="4FD5FC1C" w14:textId="77777777">
      <w:pPr>
        <w:rPr>
          <w:rFonts w:ascii="Rubik" w:hAnsi="Rubik" w:eastAsia="Verdana" w:cs="Rubik"/>
          <w:b/>
          <w:sz w:val="32"/>
          <w:szCs w:val="32"/>
        </w:rPr>
      </w:pPr>
    </w:p>
    <w:p w:rsidR="00E57277" w:rsidRDefault="00A64E37" w14:paraId="26437AB2" w14:textId="47F84A84">
      <w:pPr>
        <w:rPr>
          <w:rFonts w:ascii="Rubik" w:hAnsi="Rubik" w:eastAsia="Verdana" w:cs="Rubik"/>
          <w:b/>
          <w:sz w:val="32"/>
          <w:szCs w:val="32"/>
        </w:rPr>
      </w:pPr>
      <w:r w:rsidRPr="00E57277">
        <w:rPr>
          <w:rFonts w:ascii="Rubik" w:hAnsi="Rubik" w:eastAsia="Verdana" w:cs="Rubik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072A8" wp14:editId="1B4F8B1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143625" cy="1381125"/>
                <wp:effectExtent l="0" t="0" r="28575" b="28575"/>
                <wp:wrapNone/>
                <wp:docPr id="14326796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381125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:rsidRPr="001C07A5" w:rsidR="001C07A5" w:rsidP="001C07A5" w:rsidRDefault="001C07A5" w14:paraId="4F406DE8" w14:textId="77777777">
                            <w:pPr>
                              <w:rPr>
                                <w:rFonts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</w:pPr>
                            <w:r w:rsidRPr="001C07A5">
                              <w:rPr>
                                <w:rFonts w:hint="cs"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This resource was created in partnership with </w:t>
                            </w:r>
                            <w:hyperlink w:history="1" r:id="rId10">
                              <w:r w:rsidRPr="001C07A5">
                                <w:rPr>
                                  <w:rStyle w:val="Hyperlink"/>
                                  <w:rFonts w:hint="cs"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Lynn Burman</w:t>
                              </w:r>
                            </w:hyperlink>
                            <w:r w:rsidRPr="001C07A5">
                              <w:rPr>
                                <w:rFonts w:hint="cs"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, Commercial Director at </w:t>
                            </w:r>
                            <w:hyperlink w:history="1" r:id="rId11">
                              <w:r w:rsidRPr="001C07A5">
                                <w:rPr>
                                  <w:rStyle w:val="Hyperlink"/>
                                  <w:rFonts w:hint="cs"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Clover HR</w:t>
                              </w:r>
                            </w:hyperlink>
                            <w:r w:rsidRPr="001C07A5">
                              <w:rPr>
                                <w:rFonts w:hint="cs"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: an expert HR consultancy and trusted Breathe Partner. It’s intended as a general guide only. For the latest legal advice on redundancies, check out the full explainer from </w:t>
                            </w:r>
                            <w:hyperlink w:history="1" r:id="rId12">
                              <w:proofErr w:type="spellStart"/>
                              <w:r w:rsidRPr="001C07A5">
                                <w:rPr>
                                  <w:rStyle w:val="Hyperlink"/>
                                  <w:rFonts w:hint="cs"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Acas</w:t>
                              </w:r>
                              <w:proofErr w:type="spellEnd"/>
                            </w:hyperlink>
                            <w:r w:rsidRPr="001C07A5">
                              <w:rPr>
                                <w:rFonts w:hint="cs"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. And if you’re considering a redundancy – or need HR advice of any kind – it’s always best to speak to an employment law specialist. You can </w:t>
                            </w:r>
                            <w:hyperlink w:history="1" r:id="rId13">
                              <w:r w:rsidRPr="001C07A5">
                                <w:rPr>
                                  <w:rStyle w:val="Hyperlink"/>
                                  <w:rFonts w:hint="cs"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get in touch with Clover HR here</w:t>
                              </w:r>
                            </w:hyperlink>
                            <w:r w:rsidRPr="001C07A5">
                              <w:rPr>
                                <w:rFonts w:hint="cs"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 or find additional support through our </w:t>
                            </w:r>
                            <w:hyperlink w:history="1" r:id="rId14">
                              <w:r w:rsidRPr="001C07A5">
                                <w:rPr>
                                  <w:rStyle w:val="Hyperlink"/>
                                  <w:rFonts w:hint="cs" w:ascii="Rubik" w:hAnsi="Rubik" w:eastAsia="Verdana" w:cs="Rubik"/>
                                  <w:i/>
                                  <w:iCs/>
                                  <w:lang w:val="en-US"/>
                                </w:rPr>
                                <w:t>Partner Directory</w:t>
                              </w:r>
                            </w:hyperlink>
                            <w:r w:rsidRPr="001C07A5">
                              <w:rPr>
                                <w:rFonts w:hint="cs" w:ascii="Rubik" w:hAnsi="Rubik" w:eastAsia="Verdana" w:cs="Rubik"/>
                                <w:i/>
                                <w:iCs/>
                                <w:color w:val="232323"/>
                                <w:lang w:val="en-US"/>
                              </w:rPr>
                              <w:t xml:space="preserve">.  </w:t>
                            </w:r>
                          </w:p>
                          <w:p w:rsidR="00E57277" w:rsidP="00E57277" w:rsidRDefault="00E57277" w14:paraId="1090BF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" style="position:absolute;margin-left:0;margin-top:.6pt;width:483.75pt;height:108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7" filled="f" strokecolor="#232323" strokeweight=".5pt" arcsize="10923f" w14:anchorId="580072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">
                <v:textbox>
                  <w:txbxContent>
                    <w:p w:rsidRPr="001C07A5" w:rsidR="001C07A5" w:rsidP="001C07A5" w:rsidRDefault="001C07A5" w14:paraId="4F406DE8" w14:textId="77777777">
                      <w:pPr>
                        <w:rPr>
                          <w:rFonts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</w:pPr>
                      <w:r w:rsidRPr="001C07A5">
                        <w:rPr>
                          <w:rFonts w:hint="cs"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  <w:t xml:space="preserve">This resource was created in partnership with </w:t>
                      </w:r>
                      <w:hyperlink w:history="1" r:id="rId15">
                        <w:r w:rsidRPr="001C07A5">
                          <w:rPr>
                            <w:rStyle w:val="Hyperlink"/>
                            <w:rFonts w:hint="cs" w:ascii="Rubik" w:hAnsi="Rubik" w:eastAsia="Verdana" w:cs="Rubik"/>
                            <w:i/>
                            <w:iCs/>
                            <w:lang w:val="en-US"/>
                          </w:rPr>
                          <w:t>Lynn Burman</w:t>
                        </w:r>
                      </w:hyperlink>
                      <w:r w:rsidRPr="001C07A5">
                        <w:rPr>
                          <w:rFonts w:hint="cs"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  <w:t xml:space="preserve">, Commercial Director at </w:t>
                      </w:r>
                      <w:hyperlink w:history="1" r:id="rId16">
                        <w:r w:rsidRPr="001C07A5">
                          <w:rPr>
                            <w:rStyle w:val="Hyperlink"/>
                            <w:rFonts w:hint="cs" w:ascii="Rubik" w:hAnsi="Rubik" w:eastAsia="Verdana" w:cs="Rubik"/>
                            <w:i/>
                            <w:iCs/>
                            <w:lang w:val="en-US"/>
                          </w:rPr>
                          <w:t>Clover HR</w:t>
                        </w:r>
                      </w:hyperlink>
                      <w:r w:rsidRPr="001C07A5">
                        <w:rPr>
                          <w:rFonts w:hint="cs"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  <w:t xml:space="preserve">: an expert HR consultancy and trusted Breathe Partner. It’s intended as a general guide only. For the latest legal advice on redundancies, check out the full explainer from </w:t>
                      </w:r>
                      <w:hyperlink w:history="1" r:id="rId17">
                        <w:proofErr w:type="spellStart"/>
                        <w:r w:rsidRPr="001C07A5">
                          <w:rPr>
                            <w:rStyle w:val="Hyperlink"/>
                            <w:rFonts w:hint="cs" w:ascii="Rubik" w:hAnsi="Rubik" w:eastAsia="Verdana" w:cs="Rubik"/>
                            <w:i/>
                            <w:iCs/>
                            <w:lang w:val="en-US"/>
                          </w:rPr>
                          <w:t>Acas</w:t>
                        </w:r>
                        <w:proofErr w:type="spellEnd"/>
                      </w:hyperlink>
                      <w:r w:rsidRPr="001C07A5">
                        <w:rPr>
                          <w:rFonts w:hint="cs"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  <w:t xml:space="preserve">. And if you’re considering a redundancy – or need HR advice of any kind – it’s always best to speak to an employment law specialist. You can </w:t>
                      </w:r>
                      <w:hyperlink w:history="1" r:id="rId18">
                        <w:r w:rsidRPr="001C07A5">
                          <w:rPr>
                            <w:rStyle w:val="Hyperlink"/>
                            <w:rFonts w:hint="cs" w:ascii="Rubik" w:hAnsi="Rubik" w:eastAsia="Verdana" w:cs="Rubik"/>
                            <w:i/>
                            <w:iCs/>
                            <w:lang w:val="en-US"/>
                          </w:rPr>
                          <w:t>get in touch with Clover HR here</w:t>
                        </w:r>
                      </w:hyperlink>
                      <w:r w:rsidRPr="001C07A5">
                        <w:rPr>
                          <w:rFonts w:hint="cs"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  <w:t xml:space="preserve"> or find additional support through our </w:t>
                      </w:r>
                      <w:hyperlink w:history="1" r:id="rId19">
                        <w:r w:rsidRPr="001C07A5">
                          <w:rPr>
                            <w:rStyle w:val="Hyperlink"/>
                            <w:rFonts w:hint="cs" w:ascii="Rubik" w:hAnsi="Rubik" w:eastAsia="Verdana" w:cs="Rubik"/>
                            <w:i/>
                            <w:iCs/>
                            <w:lang w:val="en-US"/>
                          </w:rPr>
                          <w:t>Partner Directory</w:t>
                        </w:r>
                      </w:hyperlink>
                      <w:r w:rsidRPr="001C07A5">
                        <w:rPr>
                          <w:rFonts w:hint="cs" w:ascii="Rubik" w:hAnsi="Rubik" w:eastAsia="Verdana" w:cs="Rubik"/>
                          <w:i/>
                          <w:iCs/>
                          <w:color w:val="232323"/>
                          <w:lang w:val="en-US"/>
                        </w:rPr>
                        <w:t xml:space="preserve">.  </w:t>
                      </w:r>
                    </w:p>
                    <w:p w:rsidR="00E57277" w:rsidP="00E57277" w:rsidRDefault="00E57277" w14:paraId="1090BF03" w14:textId="77777777"/>
                  </w:txbxContent>
                </v:textbox>
                <w10:wrap anchorx="margin"/>
              </v:roundrect>
            </w:pict>
          </mc:Fallback>
        </mc:AlternateContent>
      </w:r>
    </w:p>
    <w:p w:rsidR="00E57277" w:rsidRDefault="00E57277" w14:paraId="34398EE7" w14:textId="77777777">
      <w:pPr>
        <w:rPr>
          <w:rFonts w:ascii="Rubik" w:hAnsi="Rubik" w:eastAsia="Verdana" w:cs="Rubik"/>
          <w:b/>
          <w:sz w:val="32"/>
          <w:szCs w:val="32"/>
        </w:rPr>
      </w:pPr>
    </w:p>
    <w:p w:rsidR="00E57277" w:rsidRDefault="00E57277" w14:paraId="790A1248" w14:textId="77777777">
      <w:pPr>
        <w:rPr>
          <w:rFonts w:ascii="Rubik" w:hAnsi="Rubik" w:eastAsia="Verdana" w:cs="Rubik"/>
          <w:b/>
          <w:sz w:val="32"/>
          <w:szCs w:val="32"/>
        </w:rPr>
      </w:pPr>
    </w:p>
    <w:p w:rsidR="00E57277" w:rsidRDefault="00E57277" w14:paraId="60B9617F" w14:textId="77777777">
      <w:pPr>
        <w:rPr>
          <w:rFonts w:ascii="Rubik" w:hAnsi="Rubik" w:eastAsia="Verdana" w:cs="Rubik"/>
          <w:b/>
          <w:sz w:val="32"/>
          <w:szCs w:val="32"/>
        </w:rPr>
      </w:pPr>
    </w:p>
    <w:p w:rsidRPr="00E57277" w:rsidR="00E57277" w:rsidRDefault="00E57277" w14:paraId="13E02C21" w14:textId="77777777">
      <w:pPr>
        <w:spacing w:before="200"/>
        <w:rPr>
          <w:rFonts w:ascii="Rubik" w:hAnsi="Rubik" w:eastAsia="Verdana" w:cs="Rubik"/>
          <w:b/>
        </w:rPr>
      </w:pPr>
    </w:p>
    <w:p w:rsidR="00A64E37" w:rsidRDefault="00A64E37" w14:paraId="0FB305A8" w14:textId="77777777">
      <w:pPr>
        <w:spacing w:before="200"/>
        <w:rPr>
          <w:rFonts w:ascii="Rubik" w:hAnsi="Rubik" w:eastAsia="Verdana" w:cs="Rubik"/>
          <w:color w:val="232323"/>
        </w:rPr>
      </w:pPr>
    </w:p>
    <w:p w:rsidRPr="005F1F3E" w:rsidR="005F5998" w:rsidP="2D80F589" w:rsidRDefault="007F5B9E" w14:paraId="00000005" w14:textId="5596A7DF">
      <w:pPr>
        <w:spacing w:before="200"/>
        <w:rPr>
          <w:rFonts w:ascii="Rubik" w:hAnsi="Rubik" w:eastAsia="Verdana" w:cs="Rubik"/>
          <w:color w:val="232323"/>
          <w:lang w:val="en-US"/>
        </w:rPr>
      </w:pPr>
      <w:r w:rsidRPr="2D80F589" w:rsidR="007F5B9E">
        <w:rPr>
          <w:rFonts w:ascii="Rubik" w:hAnsi="Rubik" w:eastAsia="Verdana" w:cs="Rubik"/>
          <w:color w:val="232323"/>
          <w:lang w:val="en-US"/>
        </w:rPr>
        <w:t xml:space="preserve">All potential redundancies are subject to individual consultation, regardless of the number being considered. This should involve a face-to-face meeting with the affected employee, discussing the reasons for the </w:t>
      </w:r>
      <w:r w:rsidRPr="2D80F589" w:rsidR="007F5B9E">
        <w:rPr>
          <w:rFonts w:ascii="Rubik" w:hAnsi="Rubik" w:eastAsia="Verdana" w:cs="Rubik"/>
          <w:color w:val="232323"/>
          <w:lang w:val="en-US"/>
        </w:rPr>
        <w:t>decision</w:t>
      </w:r>
      <w:r w:rsidRPr="2D80F589" w:rsidR="007F5B9E">
        <w:rPr>
          <w:rFonts w:ascii="Rubik" w:hAnsi="Rubik" w:eastAsia="Verdana" w:cs="Rubik"/>
          <w:color w:val="232323"/>
          <w:lang w:val="en-US"/>
        </w:rPr>
        <w:t xml:space="preserve"> and giving them a meaningful opportunity to discuss their scores and make suggestions. </w:t>
      </w:r>
    </w:p>
    <w:p w:rsidRPr="005F1F3E" w:rsidR="005F5998" w:rsidP="0EAF49D8" w:rsidRDefault="007F5B9E" w14:paraId="00000006" w14:textId="77777777">
      <w:pPr>
        <w:spacing w:before="200"/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 xml:space="preserve">This agenda offers a guide for how to structure this discussion, across three main areas: </w:t>
      </w:r>
    </w:p>
    <w:p w:rsidRPr="005F1F3E" w:rsidR="005F5998" w:rsidRDefault="007F5B9E" w14:paraId="00000007" w14:textId="77777777">
      <w:pPr>
        <w:numPr>
          <w:ilvl w:val="0"/>
          <w:numId w:val="1"/>
        </w:numPr>
        <w:spacing w:before="200"/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Recap the redundancy process to date</w:t>
      </w:r>
    </w:p>
    <w:p w:rsidRPr="005F1F3E" w:rsidR="005F5998" w:rsidRDefault="007F5B9E" w14:paraId="00000008" w14:textId="77777777">
      <w:pPr>
        <w:numPr>
          <w:ilvl w:val="0"/>
          <w:numId w:val="1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Discuss the candidate’s scores</w:t>
      </w:r>
    </w:p>
    <w:p w:rsidRPr="005F1F3E" w:rsidR="005F5998" w:rsidRDefault="007F5B9E" w14:paraId="00000009" w14:textId="77777777">
      <w:pPr>
        <w:numPr>
          <w:ilvl w:val="0"/>
          <w:numId w:val="1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Explain next steps and the employee’s rights</w:t>
      </w:r>
    </w:p>
    <w:p w:rsidRPr="005F1F3E" w:rsidR="00E57277" w:rsidRDefault="00E57277" w14:paraId="0DA460B1" w14:textId="77777777">
      <w:pPr>
        <w:spacing w:before="200"/>
        <w:rPr>
          <w:rFonts w:ascii="Rubik" w:hAnsi="Rubik" w:eastAsia="Verdana" w:cs="Rubik"/>
          <w:b/>
          <w:color w:val="232323"/>
          <w:sz w:val="28"/>
          <w:szCs w:val="28"/>
          <w:highlight w:val="cyan"/>
        </w:rPr>
      </w:pPr>
    </w:p>
    <w:p w:rsidRPr="00242F5D" w:rsidR="005F5998" w:rsidRDefault="007F5B9E" w14:paraId="0000000A" w14:textId="78F943A1">
      <w:pPr>
        <w:spacing w:before="200"/>
        <w:rPr>
          <w:rFonts w:ascii="Rubik" w:hAnsi="Rubik" w:eastAsia="Verdana" w:cs="Rubik"/>
          <w:color w:val="1370ED"/>
        </w:rPr>
      </w:pPr>
      <w:r w:rsidRPr="00242F5D">
        <w:rPr>
          <w:rFonts w:hint="cs" w:ascii="Rubik" w:hAnsi="Rubik" w:eastAsia="Verdana" w:cs="Rubik"/>
          <w:b/>
          <w:color w:val="1370ED"/>
          <w:sz w:val="28"/>
          <w:szCs w:val="28"/>
        </w:rPr>
        <w:t>1. Recap the redundancy process to date</w:t>
      </w:r>
    </w:p>
    <w:p w:rsidRPr="005F1F3E" w:rsidR="005F5998" w:rsidP="0EAF49D8" w:rsidRDefault="007F5B9E" w14:paraId="0000000B" w14:textId="77777777">
      <w:pPr>
        <w:spacing w:before="200" w:after="200"/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i/>
          <w:iCs/>
          <w:color w:val="232323"/>
          <w:lang w:val="en-US"/>
        </w:rPr>
        <w:t xml:space="preserve">First, go over information discussed in previous meetings and letters: </w:t>
      </w:r>
    </w:p>
    <w:p w:rsidRPr="005F1F3E" w:rsidR="005F5998" w:rsidP="0EAF49D8" w:rsidRDefault="007F5B9E" w14:paraId="0000000C" w14:textId="77777777">
      <w:pPr>
        <w:numPr>
          <w:ilvl w:val="0"/>
          <w:numId w:val="3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>Explain the purpose of this meeting, run through the agenda and ask the employee for any initial questions.</w:t>
      </w:r>
    </w:p>
    <w:p w:rsidRPr="005F1F3E" w:rsidR="005F5998" w:rsidP="0EAF49D8" w:rsidRDefault="007F5B9E" w14:paraId="0000000D" w14:textId="77777777">
      <w:pPr>
        <w:numPr>
          <w:ilvl w:val="0"/>
          <w:numId w:val="3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>Reiterate why the company is considering redundancies and why the employee’s team has been designated ‘at risk’.</w:t>
      </w:r>
    </w:p>
    <w:p w:rsidRPr="005F1F3E" w:rsidR="005F5998" w:rsidRDefault="007F5B9E" w14:paraId="0000000E" w14:textId="77777777">
      <w:pPr>
        <w:numPr>
          <w:ilvl w:val="0"/>
          <w:numId w:val="3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Remind the employee what voluntary redundancy options are available, if any.</w:t>
      </w:r>
    </w:p>
    <w:p w:rsidRPr="005F1F3E" w:rsidR="005F5998" w:rsidRDefault="007F5B9E" w14:paraId="0000000F" w14:textId="77777777">
      <w:pPr>
        <w:numPr>
          <w:ilvl w:val="0"/>
          <w:numId w:val="3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Recap what alternative options have been considered and if any of these measures have been taken on board.</w:t>
      </w:r>
    </w:p>
    <w:p w:rsidRPr="005F1F3E" w:rsidR="005F5998" w:rsidP="0EAF49D8" w:rsidRDefault="007F5B9E" w14:paraId="00000010" w14:textId="77777777">
      <w:pPr>
        <w:numPr>
          <w:ilvl w:val="0"/>
          <w:numId w:val="3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>Confirm timelines for the remainder of the process and recap what decisions have been made to date.</w:t>
      </w:r>
    </w:p>
    <w:p w:rsidRPr="005F1F3E" w:rsidR="00242F5D" w:rsidRDefault="00242F5D" w14:paraId="3FEBB4F2" w14:textId="77777777">
      <w:pPr>
        <w:spacing w:before="200"/>
        <w:rPr>
          <w:rFonts w:ascii="Rubik" w:hAnsi="Rubik" w:eastAsia="Verdana" w:cs="Rubik"/>
          <w:b/>
          <w:color w:val="232323"/>
          <w:sz w:val="28"/>
          <w:szCs w:val="28"/>
        </w:rPr>
      </w:pPr>
    </w:p>
    <w:p w:rsidRPr="00242F5D" w:rsidR="005F5998" w:rsidRDefault="007F5B9E" w14:paraId="00000011" w14:textId="0B5E68EB">
      <w:pPr>
        <w:spacing w:before="200"/>
        <w:rPr>
          <w:rFonts w:ascii="Rubik" w:hAnsi="Rubik" w:eastAsia="Verdana" w:cs="Rubik"/>
          <w:color w:val="1370ED"/>
        </w:rPr>
      </w:pPr>
      <w:r w:rsidRPr="00242F5D">
        <w:rPr>
          <w:rFonts w:hint="cs" w:ascii="Rubik" w:hAnsi="Rubik" w:eastAsia="Verdana" w:cs="Rubik"/>
          <w:b/>
          <w:color w:val="1370ED"/>
          <w:sz w:val="28"/>
          <w:szCs w:val="28"/>
        </w:rPr>
        <w:t>2. Discuss the candidate’s scores</w:t>
      </w:r>
    </w:p>
    <w:p w:rsidRPr="005F1F3E" w:rsidR="005F5998" w:rsidRDefault="007F5B9E" w14:paraId="00000012" w14:textId="77777777">
      <w:pPr>
        <w:spacing w:before="200" w:after="200"/>
        <w:rPr>
          <w:rFonts w:ascii="Rubik" w:hAnsi="Rubik" w:eastAsia="Verdana" w:cs="Rubik"/>
          <w:i/>
          <w:color w:val="232323"/>
          <w:highlight w:val="yellow"/>
        </w:rPr>
      </w:pPr>
      <w:r w:rsidRPr="005F1F3E">
        <w:rPr>
          <w:rFonts w:hint="cs" w:ascii="Rubik" w:hAnsi="Rubik" w:eastAsia="Verdana" w:cs="Rubik"/>
          <w:i/>
          <w:color w:val="232323"/>
        </w:rPr>
        <w:t>Then, show the candidate the scores they received and explain the feedback provided:</w:t>
      </w:r>
    </w:p>
    <w:p w:rsidRPr="005F1F3E" w:rsidR="005F5998" w:rsidRDefault="007F5B9E" w14:paraId="00000013" w14:textId="77777777">
      <w:pPr>
        <w:numPr>
          <w:ilvl w:val="0"/>
          <w:numId w:val="4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lastRenderedPageBreak/>
        <w:t xml:space="preserve">Discuss the criteria used to score employees and explain the reasons they were chosen. Recap any decisions made during collective consultation, if relevant. </w:t>
      </w:r>
    </w:p>
    <w:p w:rsidRPr="005F1F3E" w:rsidR="005F5998" w:rsidRDefault="007F5B9E" w14:paraId="00000014" w14:textId="77777777">
      <w:pPr>
        <w:numPr>
          <w:ilvl w:val="0"/>
          <w:numId w:val="4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Take the employee through the scores they were assigned and explain why.</w:t>
      </w:r>
    </w:p>
    <w:p w:rsidRPr="005F1F3E" w:rsidR="005F5998" w:rsidP="0EAF49D8" w:rsidRDefault="007F5B9E" w14:paraId="00000015" w14:textId="77777777">
      <w:pPr>
        <w:numPr>
          <w:ilvl w:val="0"/>
          <w:numId w:val="4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 xml:space="preserve">Invite the employee to comment or critique the decisions taken. Take their comments on board in good faith. </w:t>
      </w:r>
    </w:p>
    <w:p w:rsidRPr="005F1F3E" w:rsidR="005F5998" w:rsidP="0EAF49D8" w:rsidRDefault="007F5B9E" w14:paraId="00000016" w14:textId="77777777">
      <w:pPr>
        <w:numPr>
          <w:ilvl w:val="0"/>
          <w:numId w:val="4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>If necessary, repeat the scoring process after the meeting, taking the employee’s comments into account.</w:t>
      </w:r>
    </w:p>
    <w:p w:rsidR="00242F5D" w:rsidRDefault="00242F5D" w14:paraId="49CFF19F" w14:textId="77777777">
      <w:pPr>
        <w:spacing w:before="200"/>
        <w:rPr>
          <w:rFonts w:ascii="Rubik" w:hAnsi="Rubik" w:eastAsia="Verdana" w:cs="Rubik"/>
          <w:b/>
          <w:sz w:val="28"/>
          <w:szCs w:val="28"/>
          <w:highlight w:val="cyan"/>
        </w:rPr>
      </w:pPr>
    </w:p>
    <w:p w:rsidRPr="00242F5D" w:rsidR="005F5998" w:rsidRDefault="007F5B9E" w14:paraId="00000017" w14:textId="78C21C98">
      <w:pPr>
        <w:spacing w:before="200"/>
        <w:rPr>
          <w:rFonts w:ascii="Rubik" w:hAnsi="Rubik" w:eastAsia="Verdana" w:cs="Rubik"/>
          <w:color w:val="1370ED"/>
        </w:rPr>
      </w:pPr>
      <w:r w:rsidRPr="00242F5D">
        <w:rPr>
          <w:rFonts w:hint="cs" w:ascii="Rubik" w:hAnsi="Rubik" w:eastAsia="Verdana" w:cs="Rubik"/>
          <w:b/>
          <w:color w:val="1370ED"/>
          <w:sz w:val="28"/>
          <w:szCs w:val="28"/>
        </w:rPr>
        <w:t>3. Explain employee rights and next steps</w:t>
      </w:r>
    </w:p>
    <w:p w:rsidRPr="005F1F3E" w:rsidR="005F5998" w:rsidRDefault="007F5B9E" w14:paraId="00000018" w14:textId="77777777">
      <w:pPr>
        <w:spacing w:before="200" w:after="200"/>
        <w:rPr>
          <w:rFonts w:ascii="Rubik" w:hAnsi="Rubik" w:eastAsia="Verdana" w:cs="Rubik"/>
          <w:i/>
          <w:color w:val="232323"/>
          <w:highlight w:val="yellow"/>
        </w:rPr>
      </w:pPr>
      <w:r w:rsidRPr="005F1F3E">
        <w:rPr>
          <w:rFonts w:hint="cs" w:ascii="Rubik" w:hAnsi="Rubik" w:eastAsia="Verdana" w:cs="Rubik"/>
          <w:i/>
          <w:color w:val="232323"/>
        </w:rPr>
        <w:t xml:space="preserve">Round the discussion off by talking the candidate through the rest of the process and what they can expect from here: </w:t>
      </w:r>
    </w:p>
    <w:p w:rsidRPr="005F1F3E" w:rsidR="005F5998" w:rsidRDefault="007F5B9E" w14:paraId="00000019" w14:textId="77777777">
      <w:pPr>
        <w:numPr>
          <w:ilvl w:val="0"/>
          <w:numId w:val="2"/>
        </w:numPr>
        <w:rPr>
          <w:rFonts w:ascii="Rubik" w:hAnsi="Rubik" w:eastAsia="Verdana" w:cs="Rubik"/>
          <w:color w:val="232323"/>
        </w:rPr>
      </w:pPr>
      <w:r w:rsidRPr="005F1F3E">
        <w:rPr>
          <w:rFonts w:hint="cs" w:ascii="Rubik" w:hAnsi="Rubik" w:eastAsia="Verdana" w:cs="Rubik"/>
          <w:color w:val="232323"/>
        </w:rPr>
        <w:t>Explain what support options are available for staff who are made redundant.</w:t>
      </w:r>
    </w:p>
    <w:p w:rsidRPr="005F1F3E" w:rsidR="005F5998" w:rsidP="0EAF49D8" w:rsidRDefault="007F5B9E" w14:paraId="0000001A" w14:textId="77777777">
      <w:pPr>
        <w:numPr>
          <w:ilvl w:val="0"/>
          <w:numId w:val="2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>Remind the employee of their right to take time off to look for alternative work and to appeal the final decision when it’s made.</w:t>
      </w:r>
    </w:p>
    <w:p w:rsidRPr="005F1F3E" w:rsidR="005F5998" w:rsidP="0EAF49D8" w:rsidRDefault="007F5B9E" w14:paraId="0000001B" w14:textId="77777777">
      <w:pPr>
        <w:numPr>
          <w:ilvl w:val="0"/>
          <w:numId w:val="2"/>
        </w:numPr>
        <w:rPr>
          <w:rFonts w:ascii="Rubik" w:hAnsi="Rubik" w:eastAsia="Verdana" w:cs="Rubik"/>
          <w:color w:val="232323"/>
          <w:lang w:val="en-US"/>
        </w:rPr>
      </w:pPr>
      <w:r w:rsidRPr="005F1F3E">
        <w:rPr>
          <w:rFonts w:hint="cs" w:ascii="Rubik" w:hAnsi="Rubik" w:eastAsia="Verdana" w:cs="Rubik"/>
          <w:color w:val="232323"/>
          <w:lang w:val="en-US"/>
        </w:rPr>
        <w:t>Explore, if appropriate, any alternative employment options that might be available elsewhere in the company, and whether these are an appropriate fit for the employee’s skills.</w:t>
      </w:r>
    </w:p>
    <w:p w:rsidRPr="005F1F3E" w:rsidR="005F5998" w:rsidP="2D80F589" w:rsidRDefault="007F5B9E" w14:paraId="0000001C" w14:textId="77777777">
      <w:pPr>
        <w:numPr>
          <w:ilvl w:val="0"/>
          <w:numId w:val="2"/>
        </w:numPr>
        <w:rPr>
          <w:rFonts w:ascii="Rubik" w:hAnsi="Rubik" w:eastAsia="Verdana" w:cs="Rubik"/>
          <w:color w:val="232323"/>
          <w:lang w:val="en-US"/>
        </w:rPr>
      </w:pPr>
      <w:r w:rsidRPr="2D80F589" w:rsidR="007F5B9E">
        <w:rPr>
          <w:rFonts w:ascii="Rubik" w:hAnsi="Rubik" w:eastAsia="Verdana" w:cs="Rubik"/>
          <w:color w:val="232323"/>
          <w:lang w:val="en-US"/>
        </w:rPr>
        <w:t xml:space="preserve">Discuss the </w:t>
      </w:r>
      <w:r w:rsidRPr="2D80F589" w:rsidR="007F5B9E">
        <w:rPr>
          <w:rFonts w:ascii="Rubik" w:hAnsi="Rubik" w:eastAsia="Verdana" w:cs="Rubik"/>
          <w:color w:val="232323"/>
          <w:lang w:val="en-US"/>
        </w:rPr>
        <w:t>company</w:t>
      </w:r>
      <w:r w:rsidRPr="2D80F589" w:rsidR="007F5B9E">
        <w:rPr>
          <w:rFonts w:ascii="Rubik" w:hAnsi="Rubik" w:eastAsia="Verdana" w:cs="Rubik"/>
          <w:color w:val="232323"/>
          <w:lang w:val="en-US"/>
        </w:rPr>
        <w:t xml:space="preserve"> redundancy policies and what package would be available to the employee if they are selected for redundancy. </w:t>
      </w:r>
    </w:p>
    <w:p w:rsidR="005F5998" w:rsidRDefault="005F5998" w14:paraId="0000001D" w14:textId="55E8FF5A">
      <w:pPr>
        <w:rPr>
          <w:rFonts w:ascii="Verdana" w:hAnsi="Verdana" w:eastAsia="Verdana" w:cs="Verdana"/>
          <w:color w:val="232323"/>
        </w:rPr>
      </w:pPr>
    </w:p>
    <w:p w:rsidR="00F50170" w:rsidRDefault="00F50170" w14:paraId="2E2FCAA8" w14:textId="77777777">
      <w:pPr>
        <w:rPr>
          <w:rFonts w:ascii="Verdana" w:hAnsi="Verdana" w:eastAsia="Verdana" w:cs="Verdana"/>
          <w:color w:val="232323"/>
        </w:rPr>
      </w:pPr>
    </w:p>
    <w:p w:rsidRPr="005F1F3E" w:rsidR="00F50170" w:rsidRDefault="00F50170" w14:paraId="5E114A1D" w14:textId="5AB65042">
      <w:pPr>
        <w:rPr>
          <w:rFonts w:ascii="Verdana" w:hAnsi="Verdana" w:eastAsia="Verdana" w:cs="Verdana"/>
          <w:color w:val="232323"/>
        </w:rPr>
      </w:pPr>
      <w:r>
        <w:rPr>
          <w:rFonts w:ascii="Rubik" w:hAnsi="Rubik" w:eastAsia="Verdana" w:cs="Rubi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1D563" wp14:editId="55D3EF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3625" cy="474562"/>
                <wp:effectExtent l="0" t="0" r="15875" b="8255"/>
                <wp:wrapNone/>
                <wp:docPr id="394701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7456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EDE7"/>
                        </a:solidFill>
                        <a:ln w="1270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:rsidRPr="00521F53" w:rsidR="00F50170" w:rsidP="00F50170" w:rsidRDefault="00F50170" w14:paraId="5855278E" w14:textId="77777777">
                            <w:pPr>
                              <w:spacing w:line="240" w:lineRule="auto"/>
                              <w:jc w:val="center"/>
                              <w:rPr>
                                <w:rFonts w:ascii="Rubik" w:hAnsi="Rubik" w:eastAsia="Verdana" w:cs="Rubik"/>
                                <w:color w:val="1370ED"/>
                                <w:sz w:val="32"/>
                                <w:szCs w:val="32"/>
                                <w:lang w:val="en-GB"/>
                              </w:rPr>
                            </w:pPr>
                            <w:hyperlink w:history="1" r:id="rId20">
                              <w:r w:rsidRPr="00521F53">
                                <w:rPr>
                                  <w:rStyle w:val="Hyperlink"/>
                                  <w:rFonts w:ascii="Rubik" w:hAnsi="Rubik" w:eastAsia="Verdana" w:cs="Rubik"/>
                                  <w:color w:val="1370ED"/>
                                  <w:sz w:val="32"/>
                                  <w:szCs w:val="32"/>
                                  <w:lang w:val="en-GB"/>
                                </w:rPr>
                                <w:t>Worried about compliance? We can help.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0;margin-top:0;width:483.7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3ede7" strokecolor="#232323" strokeweight="1pt" arcsize=".5" w14:anchorId="1F31D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">
                <v:textbox>
                  <w:txbxContent>
                    <w:p w:rsidRPr="00521F53" w:rsidR="00F50170" w:rsidP="00F50170" w:rsidRDefault="00F50170" w14:paraId="5855278E" w14:textId="77777777">
                      <w:pPr>
                        <w:spacing w:line="240" w:lineRule="auto"/>
                        <w:jc w:val="center"/>
                        <w:rPr>
                          <w:rFonts w:ascii="Rubik" w:hAnsi="Rubik" w:eastAsia="Verdana" w:cs="Rubik"/>
                          <w:color w:val="1370ED"/>
                          <w:sz w:val="32"/>
                          <w:szCs w:val="32"/>
                          <w:lang w:val="en-GB"/>
                        </w:rPr>
                      </w:pPr>
                      <w:hyperlink w:history="1" r:id="rId21">
                        <w:r w:rsidRPr="00521F53">
                          <w:rPr>
                            <w:rStyle w:val="Hyperlink"/>
                            <w:rFonts w:ascii="Rubik" w:hAnsi="Rubik" w:eastAsia="Verdana" w:cs="Rubik"/>
                            <w:color w:val="1370ED"/>
                            <w:sz w:val="32"/>
                            <w:szCs w:val="32"/>
                            <w:lang w:val="en-GB"/>
                          </w:rPr>
                          <w:t>Worried about compliance? We can help.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sectPr w:rsidRPr="005F1F3E" w:rsidR="00F50170" w:rsidSect="00E57277">
      <w:footerReference w:type="even" r:id="rId22"/>
      <w:footerReference w:type="default" r:id="rId23"/>
      <w:pgSz w:w="11906" w:h="16838" w:orient="portrait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5135" w:rsidP="00E57277" w:rsidRDefault="007D5135" w14:paraId="0C240A68" w14:textId="77777777">
      <w:pPr>
        <w:spacing w:line="240" w:lineRule="auto"/>
      </w:pPr>
      <w:r>
        <w:separator/>
      </w:r>
    </w:p>
  </w:endnote>
  <w:endnote w:type="continuationSeparator" w:id="0">
    <w:p w:rsidR="007D5135" w:rsidP="00E57277" w:rsidRDefault="007D5135" w14:paraId="41A1ABF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Arial"/>
    <w:panose1 w:val="00000000000000000000"/>
    <w:charset w:val="B1"/>
    <w:family w:val="auto"/>
    <w:pitch w:val="variable"/>
    <w:sig w:usb0="A0002A6F" w:usb1="C000205B" w:usb2="00000000" w:usb3="00000000" w:csb0="000000F7" w:csb1="00000000"/>
    <w:embedRegular w:fontKey="{C80F2E4E-3CC1-4889-8653-B71B6F180B26}" r:id="rId1"/>
    <w:embedBold w:fontKey="{B90E6BEA-93F9-43DC-903C-1EB0359B9C11}" r:id="rId2"/>
    <w:embedItalic w:fontKey="{3FD3B0B0-045C-4242-A897-F75ED84F8291}" r:id="rId3"/>
    <w:embedBoldItalic w:fontKey="{2830B423-6F85-4898-B0C6-2FCEB504A792}" r:id="rId4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21F7B027-7292-49C4-8B47-C5F507890EF8}" r:id="rId5"/>
    <w:embedBold w:fontKey="{6FBC23DA-70E2-4034-8CCA-EE11CE8E37C2}" r:id="rId6"/>
    <w:embedItalic w:fontKey="{FB65540F-0B44-4448-8C2B-3090DD1B844B}" r:id="rId7"/>
    <w:embedBoldItalic w:fontKey="{DA8B5767-F893-40E3-A2E3-56444C91812D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18B2EE8-7711-416B-A18E-6FE1117DBE4C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7FCC69C-3414-4734-99EC-738329064F24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39853223"/>
      <w:docPartObj>
        <w:docPartGallery w:val="Page Numbers (Bottom of Page)"/>
        <w:docPartUnique/>
      </w:docPartObj>
    </w:sdtPr>
    <w:sdtContent>
      <w:p w:rsidR="00F50170" w:rsidP="00430F71" w:rsidRDefault="00F50170" w14:paraId="27917A14" w14:textId="45D83910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F50170" w:rsidRDefault="00F50170" w14:paraId="5B7AFA5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16sdtfl w16du wp14">
  <w:sdt>
    <w:sdtPr>
      <w:rPr>
        <w:rStyle w:val="PageNumber"/>
      </w:rPr>
      <w:id w:val="726257734"/>
      <w:docPartObj>
        <w:docPartGallery w:val="Page Numbers (Bottom of Page)"/>
        <w:docPartUnique/>
      </w:docPartObj>
    </w:sdtPr>
    <w:sdtContent>
      <w:p w:rsidR="00F50170" w:rsidP="00430F71" w:rsidRDefault="00F50170" w14:paraId="7BEA7030" w14:textId="294DEB20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E57277" w:rsidP="008D05D9" w:rsidRDefault="008D05D9" w14:paraId="6AF39D1E" w14:textId="4ACB5DFF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8300F2" wp14:editId="507AE7FA">
          <wp:simplePos x="0" y="0"/>
          <wp:positionH relativeFrom="margin">
            <wp:posOffset>4805045</wp:posOffset>
          </wp:positionH>
          <wp:positionV relativeFrom="paragraph">
            <wp:posOffset>-73025</wp:posOffset>
          </wp:positionV>
          <wp:extent cx="1393825" cy="247650"/>
          <wp:effectExtent l="0" t="0" r="0" b="0"/>
          <wp:wrapTight wrapText="bothSides">
            <wp:wrapPolygon edited="0">
              <wp:start x="590" y="0"/>
              <wp:lineTo x="0" y="4985"/>
              <wp:lineTo x="0" y="14954"/>
              <wp:lineTo x="1476" y="19938"/>
              <wp:lineTo x="21256" y="19938"/>
              <wp:lineTo x="21256" y="3323"/>
              <wp:lineTo x="17418" y="0"/>
              <wp:lineTo x="590" y="0"/>
            </wp:wrapPolygon>
          </wp:wrapTight>
          <wp:docPr id="1026774140" name="Graphic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774140" name="Graphic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B1EE77F" wp14:editId="20DD5E75">
          <wp:simplePos x="0" y="0"/>
          <wp:positionH relativeFrom="margin">
            <wp:posOffset>10633</wp:posOffset>
          </wp:positionH>
          <wp:positionV relativeFrom="paragraph">
            <wp:posOffset>-244490</wp:posOffset>
          </wp:positionV>
          <wp:extent cx="1393190" cy="549275"/>
          <wp:effectExtent l="0" t="0" r="0" b="3175"/>
          <wp:wrapTight wrapText="bothSides">
            <wp:wrapPolygon edited="0">
              <wp:start x="0" y="0"/>
              <wp:lineTo x="0" y="20976"/>
              <wp:lineTo x="21265" y="20976"/>
              <wp:lineTo x="21265" y="0"/>
              <wp:lineTo x="0" y="0"/>
            </wp:wrapPolygon>
          </wp:wrapTight>
          <wp:docPr id="1926255818" name="Picture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255818" name="Picture 4">
                    <a:hlinkClick r:id="rId4"/>
                  </pic:cNvPr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87" b="30860"/>
                  <a:stretch>
                    <a:fillRect/>
                  </a:stretch>
                </pic:blipFill>
                <pic:spPr bwMode="auto">
                  <a:xfrm>
                    <a:off x="0" y="0"/>
                    <a:ext cx="1393190" cy="549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5135" w:rsidP="00E57277" w:rsidRDefault="007D5135" w14:paraId="12C2836B" w14:textId="77777777">
      <w:pPr>
        <w:spacing w:line="240" w:lineRule="auto"/>
      </w:pPr>
      <w:r>
        <w:separator/>
      </w:r>
    </w:p>
  </w:footnote>
  <w:footnote w:type="continuationSeparator" w:id="0">
    <w:p w:rsidR="007D5135" w:rsidP="00E57277" w:rsidRDefault="007D5135" w14:paraId="4A557557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8498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D528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8F50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4D7E9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5570956">
    <w:abstractNumId w:val="3"/>
  </w:num>
  <w:num w:numId="2" w16cid:durableId="1498300451">
    <w:abstractNumId w:val="0"/>
  </w:num>
  <w:num w:numId="3" w16cid:durableId="571156708">
    <w:abstractNumId w:val="2"/>
  </w:num>
  <w:num w:numId="4" w16cid:durableId="1362047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998"/>
    <w:rsid w:val="001B2405"/>
    <w:rsid w:val="001C07A5"/>
    <w:rsid w:val="001F6D0E"/>
    <w:rsid w:val="00242F5D"/>
    <w:rsid w:val="005F1F3E"/>
    <w:rsid w:val="005F5998"/>
    <w:rsid w:val="0063775B"/>
    <w:rsid w:val="006A1D4E"/>
    <w:rsid w:val="007D5135"/>
    <w:rsid w:val="007F5B9E"/>
    <w:rsid w:val="008D05D9"/>
    <w:rsid w:val="009148D5"/>
    <w:rsid w:val="00A371D6"/>
    <w:rsid w:val="00A64E37"/>
    <w:rsid w:val="00BA4AA1"/>
    <w:rsid w:val="00BE133F"/>
    <w:rsid w:val="00CF09C6"/>
    <w:rsid w:val="00D47457"/>
    <w:rsid w:val="00E57277"/>
    <w:rsid w:val="00F50170"/>
    <w:rsid w:val="0EAF49D8"/>
    <w:rsid w:val="2D80F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40307"/>
  <w15:docId w15:val="{B8FE3548-BC27-488A-8818-69C91CAB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EAF49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7277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57277"/>
  </w:style>
  <w:style w:type="paragraph" w:styleId="Footer">
    <w:name w:val="footer"/>
    <w:basedOn w:val="Normal"/>
    <w:link w:val="FooterChar"/>
    <w:uiPriority w:val="99"/>
    <w:unhideWhenUsed/>
    <w:rsid w:val="00E57277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57277"/>
  </w:style>
  <w:style w:type="character" w:styleId="PageNumber">
    <w:name w:val="page number"/>
    <w:basedOn w:val="DefaultParagraphFont"/>
    <w:uiPriority w:val="99"/>
    <w:semiHidden/>
    <w:unhideWhenUsed/>
    <w:rsid w:val="00F50170"/>
  </w:style>
  <w:style w:type="character" w:styleId="UnresolvedMention">
    <w:name w:val="Unresolved Mention"/>
    <w:basedOn w:val="DefaultParagraphFont"/>
    <w:uiPriority w:val="99"/>
    <w:semiHidden/>
    <w:unhideWhenUsed/>
    <w:rsid w:val="00A64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cloverhr.co.uk/contact/?utm_source=Breathe%20HR%20redundancy%20toolkit&amp;utm_medium=referral&amp;utm_campaign=Breathe%20redundancy%20content" TargetMode="External" Id="rId13" /><Relationship Type="http://schemas.openxmlformats.org/officeDocument/2006/relationships/hyperlink" Target="https://www.cloverhr.co.uk/contact/?utm_source=Breathe%20HR%20redundancy%20toolkit&amp;utm_medium=referral&amp;utm_campaign=Breathe%20redundancy%20content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https://www.breathehr.com/en-gb/hr-software/compliance?utm_source=resource&amp;utm_medium=word&amp;utm_campaign=employment+law&amp;utm_content=redundancy+toolkit+-+spreadsheets+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www.acas.org.uk/redundancy" TargetMode="External" Id="rId12" /><Relationship Type="http://schemas.openxmlformats.org/officeDocument/2006/relationships/hyperlink" Target="https://www.acas.org.uk/redundancy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breathehr.com/en-gb/partners/hr-consultancy-directory/clover-hr?utm_source=redundancy-toolkit&amp;utm_medium=referral&amp;utm_campaign=redundancy" TargetMode="External" Id="rId16" /><Relationship Type="http://schemas.openxmlformats.org/officeDocument/2006/relationships/hyperlink" Target="https://www.breathehr.com/en-gb/hr-software/compliance?utm_source=resource&amp;utm_medium=word&amp;utm_campaign=employment+law&amp;utm_content=redundancy+toolkit+-+spreadsheets+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breathehr.com/en-gb/partners/hr-consultancy-directory/clover-hr?utm_source=redundancy-toolkit&amp;utm_medium=referral&amp;utm_campaign=redundancy" TargetMode="External" Id="rId11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hyperlink" Target="https://www.linkedin.com/in/lynn-burman-47156018b/?utm_source=Breathe%20HR%20redundancy%20toolkit&amp;utm_medium=referral&amp;utm_campaign=Breathe%20redundancy%20content" TargetMode="External" Id="rId15" /><Relationship Type="http://schemas.openxmlformats.org/officeDocument/2006/relationships/footer" Target="footer2.xml" Id="rId23" /><Relationship Type="http://schemas.openxmlformats.org/officeDocument/2006/relationships/hyperlink" Target="https://www.linkedin.com/in/lynn-burman-47156018b/?utm_source=Breathe%20HR%20redundancy%20toolkit&amp;utm_medium=referral&amp;utm_campaign=Breathe%20redundancy%20content" TargetMode="External" Id="rId10" /><Relationship Type="http://schemas.openxmlformats.org/officeDocument/2006/relationships/hyperlink" Target="https://www.breathehr.com/en-gb/partners/hr-consultancy-directory?utm_source=redundancy-toolkit&amp;utm_medium=referral&amp;utm_campaign=redundancy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breathehr.com/en-gb/partners/hr-consultancy-directory?utm_source=redundancy-toolkit&amp;utm_medium=referral&amp;utm_campaign=redundancy" TargetMode="External" Id="rId14" /><Relationship Type="http://schemas.openxmlformats.org/officeDocument/2006/relationships/footer" Target="footer1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breathehr.com/en-gb/sign-up?utm_source=resource&amp;utm_medium=word&amp;utm_campaign=employment+law&amp;utm_content=redundancy+toolkit+-+spreadsheets+" TargetMode="External"/><Relationship Id="rId5" Type="http://schemas.openxmlformats.org/officeDocument/2006/relationships/image" Target="media/image3.jpg"/><Relationship Id="rId4" Type="http://schemas.openxmlformats.org/officeDocument/2006/relationships/hyperlink" Target="https://www.cloverhr.co.uk/contact/?utm_source=Breathe%20HR%20redundancy%20toolkit&amp;utm_medium=referral&amp;utm_campaign=Breathe%20redundancy%20cont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cb8ee7-e852-4c8a-8fcc-47709a095478" xsi:nil="true"/>
    <lcf76f155ced4ddcb4097134ff3c332f xmlns="cdee636f-d6ec-48aa-8ad6-87e2340071f9">
      <Terms xmlns="http://schemas.microsoft.com/office/infopath/2007/PartnerControls"/>
    </lcf76f155ced4ddcb4097134ff3c332f>
    <_Flow_SignoffStatus xmlns="cdee636f-d6ec-48aa-8ad6-87e2340071f9" xsi:nil="true"/>
    <Picture xmlns="cdee636f-d6ec-48aa-8ad6-87e2340071f9">
      <Url xsi:nil="true"/>
      <Description xsi:nil="true"/>
    </Pictur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88F06B61E27408D933478E194463F" ma:contentTypeVersion="25" ma:contentTypeDescription="Create a new document." ma:contentTypeScope="" ma:versionID="fa7222d27497cc9c4fcc8c3e935a958f">
  <xsd:schema xmlns:xsd="http://www.w3.org/2001/XMLSchema" xmlns:xs="http://www.w3.org/2001/XMLSchema" xmlns:p="http://schemas.microsoft.com/office/2006/metadata/properties" xmlns:ns2="e1cb8ee7-e852-4c8a-8fcc-47709a095478" xmlns:ns3="cdee636f-d6ec-48aa-8ad6-87e2340071f9" targetNamespace="http://schemas.microsoft.com/office/2006/metadata/properties" ma:root="true" ma:fieldsID="296b1d6369874df7b8de5a9c7089e6d0" ns2:_="" ns3:_="">
    <xsd:import namespace="e1cb8ee7-e852-4c8a-8fcc-47709a095478"/>
    <xsd:import namespace="cdee636f-d6ec-48aa-8ad6-87e2340071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Picture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_Flow_SignoffStatu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b8ee7-e852-4c8a-8fcc-47709a0954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d15385f-fc68-4678-96cf-e0f9bece38c1}" ma:internalName="TaxCatchAll" ma:showField="CatchAllData" ma:web="e1cb8ee7-e852-4c8a-8fcc-47709a095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e636f-d6ec-48aa-8ad6-87e234007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icture" ma:index="20" nillable="true" ma:displayName="Picture" ma:format="Image" ma:internalName="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60b7862-bb38-4c4c-a807-4fcdf696fa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BB8AAD-CC91-44D4-A481-46B7751788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16F23C-A66F-4981-BFE4-5277B5799725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74B56D8-2C49-4F90-9F1D-B14139E97B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Daisy Andrews</lastModifiedBy>
  <revision>11</revision>
  <dcterms:created xsi:type="dcterms:W3CDTF">2025-01-22T09:21:00.0000000Z</dcterms:created>
  <dcterms:modified xsi:type="dcterms:W3CDTF">2026-01-22T16:19:06.9006139Z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0x01010099C88F06B61E27408D933478E194463F</vt:lpwstr>
  </property>
  <property fmtid="{D5CDD505-2E9C-101B-9397-08002B2CF9AE}" pid="3" name="MediaServiceImageTags">
    <vt:lpwstr/>
  </property>
</Properties>
</file>