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ackground w:color="FFFFFF"/>
  <w:body>
    <w:p w:rsidR="00666C02" w:rsidP="29E5DBCC" w:rsidRDefault="00666C02" w14:paraId="658E9D2E" w14:textId="12B4F0DD">
      <w:pPr>
        <w:rPr>
          <w:rFonts w:ascii="Rubik" w:hAnsi="Rubik" w:eastAsia="Verdana" w:cs="Rubik"/>
          <w:b/>
          <w:bCs/>
          <w:color w:val="232323"/>
          <w:sz w:val="32"/>
          <w:szCs w:val="32"/>
        </w:rPr>
      </w:pPr>
      <w:r w:rsidRPr="00666C02">
        <w:rPr>
          <w:rFonts w:ascii="Rubik" w:hAnsi="Rubik" w:eastAsia="Verdana" w:cs="Rubik"/>
          <w:b/>
          <w:bCs/>
          <w:noProof/>
          <w:color w:val="232323"/>
          <w:sz w:val="32"/>
          <w:szCs w:val="32"/>
        </w:rPr>
        <mc:AlternateContent>
          <mc:Choice Requires="wps">
            <w:drawing>
              <wp:anchor distT="0" distB="0" distL="114300" distR="114300" simplePos="0" relativeHeight="251659264" behindDoc="0" locked="0" layoutInCell="1" allowOverlap="1" wp14:anchorId="2939D93D" wp14:editId="5DE51087">
                <wp:simplePos x="0" y="0"/>
                <wp:positionH relativeFrom="column">
                  <wp:posOffset>635</wp:posOffset>
                </wp:positionH>
                <wp:positionV relativeFrom="paragraph">
                  <wp:posOffset>0</wp:posOffset>
                </wp:positionV>
                <wp:extent cx="6143625" cy="555171"/>
                <wp:effectExtent l="0" t="0" r="3175" b="3810"/>
                <wp:wrapNone/>
                <wp:docPr id="391920089" name="Text Box 1"/>
                <wp:cNvGraphicFramePr/>
                <a:graphic xmlns:a="http://schemas.openxmlformats.org/drawingml/2006/main">
                  <a:graphicData uri="http://schemas.microsoft.com/office/word/2010/wordprocessingShape">
                    <wps:wsp>
                      <wps:cNvSpPr txBox="1"/>
                      <wps:spPr>
                        <a:xfrm>
                          <a:off x="0" y="0"/>
                          <a:ext cx="6143625" cy="555171"/>
                        </a:xfrm>
                        <a:prstGeom prst="roundRect">
                          <a:avLst>
                            <a:gd name="adj" fmla="val 50000"/>
                          </a:avLst>
                        </a:prstGeom>
                        <a:solidFill>
                          <a:srgbClr val="D0E2FB"/>
                        </a:solidFill>
                        <a:ln w="6350">
                          <a:noFill/>
                        </a:ln>
                      </wps:spPr>
                      <wps:txbx>
                        <w:txbxContent>
                          <w:p w:rsidRPr="00666C02" w:rsidR="00666C02" w:rsidP="00666C02" w:rsidRDefault="00666C02" w14:paraId="209577AE" w14:textId="1A9937FC">
                            <w:pPr>
                              <w:jc w:val="center"/>
                              <w:rPr>
                                <w:rFonts w:ascii="Rubik" w:hAnsi="Rubik" w:eastAsia="Verdana" w:cs="Rubik"/>
                                <w:b/>
                                <w:bCs/>
                                <w:color w:val="232323"/>
                                <w:sz w:val="36"/>
                                <w:szCs w:val="36"/>
                                <w:lang w:val="en-GB"/>
                              </w:rPr>
                            </w:pPr>
                            <w:r w:rsidRPr="00666C02">
                              <w:rPr>
                                <w:rFonts w:ascii="Rubik" w:hAnsi="Rubik" w:eastAsia="Verdana" w:cs="Rubik"/>
                                <w:b/>
                                <w:bCs/>
                                <w:color w:val="232323"/>
                                <w:sz w:val="36"/>
                                <w:szCs w:val="36"/>
                                <w:lang w:val="en-GB"/>
                              </w:rPr>
                              <w:t>‘At risk’ redundancy letter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xmlns:w="http://schemas.openxmlformats.org/wordprocessingml/2006/main">
              <v:roundrect xmlns:w14="http://schemas.microsoft.com/office/word/2010/wordml" xmlns:o="urn:schemas-microsoft-com:office:office" xmlns:v="urn:schemas-microsoft-com:vml" id="Text Box 1" style="position:absolute;margin-left:.05pt;margin-top:0;width:483.75pt;height:4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0e2fb" stroked="f" strokeweight=".5pt" arcsize=".5" w14:anchorId="2939D9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">
                <v:textbox>
                  <w:txbxContent>
                    <w:p w:rsidRPr="00666C02" w:rsidR="00666C02" w:rsidP="00666C02" w:rsidRDefault="00666C02" w14:paraId="209577AE" w14:textId="1A9937FC">
                      <w:pPr>
                        <w:jc w:val="center"/>
                        <w:rPr>
                          <w:rFonts w:ascii="Rubik" w:hAnsi="Rubik" w:eastAsia="Verdana" w:cs="Rubik"/>
                          <w:b/>
                          <w:bCs/>
                          <w:color w:val="232323"/>
                          <w:sz w:val="36"/>
                          <w:szCs w:val="36"/>
                          <w:lang w:val="en-GB"/>
                        </w:rPr>
                      </w:pPr>
                      <w:r w:rsidRPr="00666C02">
                        <w:rPr>
                          <w:rFonts w:ascii="Rubik" w:hAnsi="Rubik" w:eastAsia="Verdana" w:cs="Rubik"/>
                          <w:b/>
                          <w:bCs/>
                          <w:color w:val="232323"/>
                          <w:sz w:val="36"/>
                          <w:szCs w:val="36"/>
                          <w:lang w:val="en-GB"/>
                        </w:rPr>
                        <w:t>‘At risk’ redundancy letter template</w:t>
                      </w:r>
                    </w:p>
                  </w:txbxContent>
                </v:textbox>
              </v:roundrect>
            </w:pict>
          </mc:Fallback>
        </mc:AlternateContent>
      </w:r>
    </w:p>
    <w:p w:rsidR="00666C02" w:rsidRDefault="00666C02" w14:paraId="0BCB6239" w14:textId="77777777">
      <w:pPr>
        <w:rPr>
          <w:rFonts w:ascii="Rubik" w:hAnsi="Rubik" w:eastAsia="Verdana" w:cs="Rubik"/>
          <w:b/>
          <w:color w:val="232323"/>
          <w:sz w:val="32"/>
          <w:szCs w:val="32"/>
        </w:rPr>
      </w:pPr>
    </w:p>
    <w:p w:rsidR="00666C02" w:rsidRDefault="00666C02" w14:paraId="210954C0" w14:textId="77777777">
      <w:pPr>
        <w:rPr>
          <w:rFonts w:ascii="Rubik" w:hAnsi="Rubik" w:eastAsia="Verdana" w:cs="Rubik"/>
          <w:b/>
          <w:color w:val="232323"/>
          <w:sz w:val="32"/>
          <w:szCs w:val="32"/>
        </w:rPr>
      </w:pPr>
    </w:p>
    <w:p w:rsidR="00666C02" w:rsidRDefault="00263692" w14:paraId="20622C85" w14:textId="4288FF11">
      <w:pPr>
        <w:rPr>
          <w:rFonts w:ascii="Rubik" w:hAnsi="Rubik" w:eastAsia="Verdana" w:cs="Rubik"/>
          <w:b/>
          <w:color w:val="232323"/>
          <w:sz w:val="32"/>
          <w:szCs w:val="32"/>
        </w:rPr>
      </w:pPr>
      <w:r w:rsidRPr="00666C02">
        <w:rPr>
          <w:rFonts w:ascii="Rubik" w:hAnsi="Rubik" w:eastAsia="Verdana" w:cs="Rubik"/>
          <w:b/>
          <w:i/>
          <w:noProof/>
          <w:color w:val="232323"/>
          <w:sz w:val="32"/>
          <w:szCs w:val="32"/>
        </w:rPr>
        <mc:AlternateContent>
          <mc:Choice Requires="wps">
            <w:drawing>
              <wp:anchor distT="0" distB="0" distL="114300" distR="114300" simplePos="0" relativeHeight="251660288" behindDoc="0" locked="0" layoutInCell="1" allowOverlap="1" wp14:anchorId="2F02A852" wp14:editId="1CADF7AC">
                <wp:simplePos x="0" y="0"/>
                <wp:positionH relativeFrom="margin">
                  <wp:align>left</wp:align>
                </wp:positionH>
                <wp:positionV relativeFrom="paragraph">
                  <wp:posOffset>7620</wp:posOffset>
                </wp:positionV>
                <wp:extent cx="6143625" cy="1371600"/>
                <wp:effectExtent l="0" t="0" r="28575" b="19050"/>
                <wp:wrapNone/>
                <wp:docPr id="1432679685" name="Text Box 3"/>
                <wp:cNvGraphicFramePr/>
                <a:graphic xmlns:a="http://schemas.openxmlformats.org/drawingml/2006/main">
                  <a:graphicData uri="http://schemas.microsoft.com/office/word/2010/wordprocessingShape">
                    <wps:wsp>
                      <wps:cNvSpPr txBox="1"/>
                      <wps:spPr>
                        <a:xfrm>
                          <a:off x="0" y="0"/>
                          <a:ext cx="6143625" cy="1371600"/>
                        </a:xfrm>
                        <a:prstGeom prst="roundRect">
                          <a:avLst/>
                        </a:prstGeom>
                        <a:noFill/>
                        <a:ln w="6350">
                          <a:solidFill>
                            <a:srgbClr val="232323"/>
                          </a:solidFill>
                        </a:ln>
                      </wps:spPr>
                      <wps:txbx>
                        <w:txbxContent>
                          <w:p w:rsidRPr="00C6050F" w:rsidR="00C6050F" w:rsidP="00C6050F" w:rsidRDefault="00C6050F" w14:paraId="039D679A" w14:textId="77777777">
                            <w:pPr>
                              <w:rPr>
                                <w:rFonts w:ascii="Rubik" w:hAnsi="Rubik" w:eastAsia="Verdana" w:cs="Rubik"/>
                                <w:i/>
                                <w:iCs/>
                                <w:color w:val="232323"/>
                                <w:lang w:val="en-US"/>
                              </w:rPr>
                            </w:pPr>
                            <w:r w:rsidRPr="00C6050F">
                              <w:rPr>
                                <w:rFonts w:hint="cs" w:ascii="Rubik" w:hAnsi="Rubik" w:eastAsia="Verdana" w:cs="Rubik"/>
                                <w:i/>
                                <w:iCs/>
                                <w:color w:val="232323"/>
                                <w:lang w:val="en-US"/>
                              </w:rPr>
                              <w:t xml:space="preserve">This resource was created in partnership with </w:t>
                            </w:r>
                            <w:hyperlink w:history="1" r:id="rId10">
                              <w:r w:rsidRPr="00C6050F">
                                <w:rPr>
                                  <w:rStyle w:val="Hyperlink"/>
                                  <w:rFonts w:hint="cs" w:ascii="Rubik" w:hAnsi="Rubik" w:eastAsia="Verdana" w:cs="Rubik"/>
                                  <w:i/>
                                  <w:iCs/>
                                  <w:lang w:val="en-US"/>
                                </w:rPr>
                                <w:t>Lynn Burman</w:t>
                              </w:r>
                            </w:hyperlink>
                            <w:r w:rsidRPr="00C6050F">
                              <w:rPr>
                                <w:rFonts w:hint="cs" w:ascii="Rubik" w:hAnsi="Rubik" w:eastAsia="Verdana" w:cs="Rubik"/>
                                <w:i/>
                                <w:iCs/>
                                <w:color w:val="232323"/>
                                <w:lang w:val="en-US"/>
                              </w:rPr>
                              <w:t xml:space="preserve">, Commercial Director at </w:t>
                            </w:r>
                            <w:hyperlink w:history="1" r:id="rId11">
                              <w:r w:rsidRPr="00C6050F">
                                <w:rPr>
                                  <w:rStyle w:val="Hyperlink"/>
                                  <w:rFonts w:hint="cs" w:ascii="Rubik" w:hAnsi="Rubik" w:eastAsia="Verdana" w:cs="Rubik"/>
                                  <w:i/>
                                  <w:iCs/>
                                  <w:lang w:val="en-US"/>
                                </w:rPr>
                                <w:t>Clover HR</w:t>
                              </w:r>
                            </w:hyperlink>
                            <w:r w:rsidRPr="00C6050F">
                              <w:rPr>
                                <w:rFonts w:hint="cs" w:ascii="Rubik" w:hAnsi="Rubik" w:eastAsia="Verdana" w:cs="Rubik"/>
                                <w:i/>
                                <w:iCs/>
                                <w:color w:val="232323"/>
                                <w:lang w:val="en-US"/>
                              </w:rPr>
                              <w:t xml:space="preserve">: an expert HR consultancy and trusted Breathe Partner. It’s intended as a general guide only. For the latest legal advice on redundancies, check out the full explainer from </w:t>
                            </w:r>
                            <w:hyperlink w:history="1" r:id="rId12">
                              <w:proofErr w:type="spellStart"/>
                              <w:r w:rsidRPr="00C6050F">
                                <w:rPr>
                                  <w:rStyle w:val="Hyperlink"/>
                                  <w:rFonts w:hint="cs" w:ascii="Rubik" w:hAnsi="Rubik" w:eastAsia="Verdana" w:cs="Rubik"/>
                                  <w:i/>
                                  <w:iCs/>
                                  <w:lang w:val="en-US"/>
                                </w:rPr>
                                <w:t>Acas</w:t>
                              </w:r>
                              <w:proofErr w:type="spellEnd"/>
                            </w:hyperlink>
                            <w:r w:rsidRPr="00C6050F">
                              <w:rPr>
                                <w:rFonts w:hint="cs" w:ascii="Rubik" w:hAnsi="Rubik" w:eastAsia="Verdana" w:cs="Rubik"/>
                                <w:i/>
                                <w:iCs/>
                                <w:color w:val="232323"/>
                                <w:lang w:val="en-US"/>
                              </w:rPr>
                              <w:t xml:space="preserve">. And if you’re considering a redundancy – or need HR advice of any kind – it’s always best to speak to an employment law specialist. You can </w:t>
                            </w:r>
                            <w:hyperlink w:history="1" r:id="rId13">
                              <w:r w:rsidRPr="00C6050F">
                                <w:rPr>
                                  <w:rStyle w:val="Hyperlink"/>
                                  <w:rFonts w:hint="cs" w:ascii="Rubik" w:hAnsi="Rubik" w:eastAsia="Verdana" w:cs="Rubik"/>
                                  <w:i/>
                                  <w:iCs/>
                                  <w:lang w:val="en-US"/>
                                </w:rPr>
                                <w:t>get in touch with Clover HR here</w:t>
                              </w:r>
                            </w:hyperlink>
                            <w:r w:rsidRPr="00C6050F">
                              <w:rPr>
                                <w:rFonts w:hint="cs" w:ascii="Rubik" w:hAnsi="Rubik" w:eastAsia="Verdana" w:cs="Rubik"/>
                                <w:i/>
                                <w:iCs/>
                                <w:color w:val="232323"/>
                                <w:lang w:val="en-US"/>
                              </w:rPr>
                              <w:t xml:space="preserve"> or find additional support through our </w:t>
                            </w:r>
                            <w:hyperlink w:history="1" r:id="rId14">
                              <w:r w:rsidRPr="00C6050F">
                                <w:rPr>
                                  <w:rStyle w:val="Hyperlink"/>
                                  <w:rFonts w:hint="cs" w:ascii="Rubik" w:hAnsi="Rubik" w:eastAsia="Verdana" w:cs="Rubik"/>
                                  <w:i/>
                                  <w:iCs/>
                                  <w:lang w:val="en-US"/>
                                </w:rPr>
                                <w:t>Partner Directory</w:t>
                              </w:r>
                            </w:hyperlink>
                            <w:r w:rsidRPr="00C6050F">
                              <w:rPr>
                                <w:rFonts w:hint="cs" w:ascii="Rubik" w:hAnsi="Rubik" w:eastAsia="Verdana" w:cs="Rubik"/>
                                <w:i/>
                                <w:iCs/>
                                <w:color w:val="232323"/>
                                <w:lang w:val="en-US"/>
                              </w:rPr>
                              <w:t xml:space="preserve">.  </w:t>
                            </w:r>
                          </w:p>
                          <w:p w:rsidRPr="00C6050F" w:rsidR="00666C02" w:rsidP="00666C02" w:rsidRDefault="00666C02" w14:paraId="73C7ACB9" w14:textId="7777777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 style="position:absolute;margin-left:0;margin-top:.6pt;width:483.75pt;height:10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7" filled="f" strokecolor="#232323" strokeweight=".5pt" arcsize="10923f" w14:anchorId="2F02A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">
                <v:textbox>
                  <w:txbxContent>
                    <w:p w:rsidRPr="00C6050F" w:rsidR="00C6050F" w:rsidP="00C6050F" w:rsidRDefault="00C6050F" w14:paraId="039D679A" w14:textId="77777777">
                      <w:pPr>
                        <w:rPr>
                          <w:rFonts w:ascii="Rubik" w:hAnsi="Rubik" w:eastAsia="Verdana" w:cs="Rubik"/>
                          <w:i/>
                          <w:iCs/>
                          <w:color w:val="232323"/>
                          <w:lang w:val="en-US"/>
                        </w:rPr>
                      </w:pPr>
                      <w:r w:rsidRPr="00C6050F">
                        <w:rPr>
                          <w:rFonts w:hint="cs" w:ascii="Rubik" w:hAnsi="Rubik" w:eastAsia="Verdana" w:cs="Rubik"/>
                          <w:i/>
                          <w:iCs/>
                          <w:color w:val="232323"/>
                          <w:lang w:val="en-US"/>
                        </w:rPr>
                        <w:t xml:space="preserve">This resource was created in partnership with </w:t>
                      </w:r>
                      <w:hyperlink w:history="1" r:id="rId15">
                        <w:r w:rsidRPr="00C6050F">
                          <w:rPr>
                            <w:rStyle w:val="Hyperlink"/>
                            <w:rFonts w:hint="cs" w:ascii="Rubik" w:hAnsi="Rubik" w:eastAsia="Verdana" w:cs="Rubik"/>
                            <w:i/>
                            <w:iCs/>
                            <w:lang w:val="en-US"/>
                          </w:rPr>
                          <w:t>Lynn Burman</w:t>
                        </w:r>
                      </w:hyperlink>
                      <w:r w:rsidRPr="00C6050F">
                        <w:rPr>
                          <w:rFonts w:hint="cs" w:ascii="Rubik" w:hAnsi="Rubik" w:eastAsia="Verdana" w:cs="Rubik"/>
                          <w:i/>
                          <w:iCs/>
                          <w:color w:val="232323"/>
                          <w:lang w:val="en-US"/>
                        </w:rPr>
                        <w:t xml:space="preserve">, Commercial Director at </w:t>
                      </w:r>
                      <w:hyperlink w:history="1" r:id="rId16">
                        <w:r w:rsidRPr="00C6050F">
                          <w:rPr>
                            <w:rStyle w:val="Hyperlink"/>
                            <w:rFonts w:hint="cs" w:ascii="Rubik" w:hAnsi="Rubik" w:eastAsia="Verdana" w:cs="Rubik"/>
                            <w:i/>
                            <w:iCs/>
                            <w:lang w:val="en-US"/>
                          </w:rPr>
                          <w:t>Clover HR</w:t>
                        </w:r>
                      </w:hyperlink>
                      <w:r w:rsidRPr="00C6050F">
                        <w:rPr>
                          <w:rFonts w:hint="cs" w:ascii="Rubik" w:hAnsi="Rubik" w:eastAsia="Verdana" w:cs="Rubik"/>
                          <w:i/>
                          <w:iCs/>
                          <w:color w:val="232323"/>
                          <w:lang w:val="en-US"/>
                        </w:rPr>
                        <w:t xml:space="preserve">: an expert HR consultancy and trusted Breathe Partner. It’s intended as a general guide only. For the latest legal advice on redundancies, check out the full explainer from </w:t>
                      </w:r>
                      <w:hyperlink w:history="1" r:id="rId17">
                        <w:proofErr w:type="spellStart"/>
                        <w:r w:rsidRPr="00C6050F">
                          <w:rPr>
                            <w:rStyle w:val="Hyperlink"/>
                            <w:rFonts w:hint="cs" w:ascii="Rubik" w:hAnsi="Rubik" w:eastAsia="Verdana" w:cs="Rubik"/>
                            <w:i/>
                            <w:iCs/>
                            <w:lang w:val="en-US"/>
                          </w:rPr>
                          <w:t>Acas</w:t>
                        </w:r>
                        <w:proofErr w:type="spellEnd"/>
                      </w:hyperlink>
                      <w:r w:rsidRPr="00C6050F">
                        <w:rPr>
                          <w:rFonts w:hint="cs" w:ascii="Rubik" w:hAnsi="Rubik" w:eastAsia="Verdana" w:cs="Rubik"/>
                          <w:i/>
                          <w:iCs/>
                          <w:color w:val="232323"/>
                          <w:lang w:val="en-US"/>
                        </w:rPr>
                        <w:t xml:space="preserve">. And if you’re considering a redundancy – or need HR advice of any kind – it’s always best to speak to an employment law specialist. You can </w:t>
                      </w:r>
                      <w:hyperlink w:history="1" r:id="rId18">
                        <w:r w:rsidRPr="00C6050F">
                          <w:rPr>
                            <w:rStyle w:val="Hyperlink"/>
                            <w:rFonts w:hint="cs" w:ascii="Rubik" w:hAnsi="Rubik" w:eastAsia="Verdana" w:cs="Rubik"/>
                            <w:i/>
                            <w:iCs/>
                            <w:lang w:val="en-US"/>
                          </w:rPr>
                          <w:t>get in touch with Clover HR here</w:t>
                        </w:r>
                      </w:hyperlink>
                      <w:r w:rsidRPr="00C6050F">
                        <w:rPr>
                          <w:rFonts w:hint="cs" w:ascii="Rubik" w:hAnsi="Rubik" w:eastAsia="Verdana" w:cs="Rubik"/>
                          <w:i/>
                          <w:iCs/>
                          <w:color w:val="232323"/>
                          <w:lang w:val="en-US"/>
                        </w:rPr>
                        <w:t xml:space="preserve"> or find additional support through our </w:t>
                      </w:r>
                      <w:hyperlink w:history="1" r:id="rId19">
                        <w:r w:rsidRPr="00C6050F">
                          <w:rPr>
                            <w:rStyle w:val="Hyperlink"/>
                            <w:rFonts w:hint="cs" w:ascii="Rubik" w:hAnsi="Rubik" w:eastAsia="Verdana" w:cs="Rubik"/>
                            <w:i/>
                            <w:iCs/>
                            <w:lang w:val="en-US"/>
                          </w:rPr>
                          <w:t>Partner Directory</w:t>
                        </w:r>
                      </w:hyperlink>
                      <w:r w:rsidRPr="00C6050F">
                        <w:rPr>
                          <w:rFonts w:hint="cs" w:ascii="Rubik" w:hAnsi="Rubik" w:eastAsia="Verdana" w:cs="Rubik"/>
                          <w:i/>
                          <w:iCs/>
                          <w:color w:val="232323"/>
                          <w:lang w:val="en-US"/>
                        </w:rPr>
                        <w:t xml:space="preserve">.  </w:t>
                      </w:r>
                    </w:p>
                    <w:p w:rsidRPr="00C6050F" w:rsidR="00666C02" w:rsidP="00666C02" w:rsidRDefault="00666C02" w14:paraId="73C7ACB9" w14:textId="77777777">
                      <w:pPr>
                        <w:rPr>
                          <w:lang w:val="en-US"/>
                        </w:rPr>
                      </w:pPr>
                    </w:p>
                  </w:txbxContent>
                </v:textbox>
                <w10:wrap anchorx="margin"/>
              </v:roundrect>
            </w:pict>
          </mc:Fallback>
        </mc:AlternateContent>
      </w:r>
    </w:p>
    <w:p w:rsidR="00666C02" w:rsidRDefault="00666C02" w14:paraId="0D1F9C85" w14:textId="77777777">
      <w:pPr>
        <w:rPr>
          <w:rFonts w:ascii="Rubik" w:hAnsi="Rubik" w:eastAsia="Verdana" w:cs="Rubik"/>
          <w:b/>
          <w:color w:val="232323"/>
          <w:sz w:val="32"/>
          <w:szCs w:val="32"/>
        </w:rPr>
      </w:pPr>
    </w:p>
    <w:p w:rsidR="00666C02" w:rsidRDefault="00666C02" w14:paraId="471BD9DC" w14:textId="77777777">
      <w:pPr>
        <w:rPr>
          <w:rFonts w:ascii="Rubik" w:hAnsi="Rubik" w:eastAsia="Verdana" w:cs="Rubik"/>
          <w:b/>
          <w:color w:val="232323"/>
          <w:sz w:val="32"/>
          <w:szCs w:val="32"/>
        </w:rPr>
      </w:pPr>
    </w:p>
    <w:p w:rsidR="00666C02" w:rsidRDefault="00666C02" w14:paraId="11B6A639" w14:textId="77777777">
      <w:pPr>
        <w:rPr>
          <w:rFonts w:ascii="Rubik" w:hAnsi="Rubik" w:eastAsia="Verdana" w:cs="Rubik"/>
          <w:b/>
          <w:color w:val="232323"/>
          <w:sz w:val="32"/>
          <w:szCs w:val="32"/>
        </w:rPr>
      </w:pPr>
    </w:p>
    <w:p w:rsidR="00666C02" w:rsidRDefault="00666C02" w14:paraId="0204E06A" w14:textId="77777777">
      <w:pPr>
        <w:rPr>
          <w:rFonts w:ascii="Rubik" w:hAnsi="Rubik" w:eastAsia="Verdana" w:cs="Rubik"/>
          <w:b/>
          <w:color w:val="232323"/>
          <w:sz w:val="32"/>
          <w:szCs w:val="32"/>
        </w:rPr>
      </w:pPr>
    </w:p>
    <w:p w:rsidR="00666C02" w:rsidRDefault="00666C02" w14:paraId="02AA0D6E" w14:textId="77777777">
      <w:pPr>
        <w:rPr>
          <w:rFonts w:ascii="Rubik" w:hAnsi="Rubik" w:eastAsia="Verdana" w:cs="Rubik"/>
          <w:b/>
          <w:color w:val="232323"/>
          <w:sz w:val="32"/>
          <w:szCs w:val="32"/>
        </w:rPr>
      </w:pPr>
    </w:p>
    <w:p w:rsidRPr="00666C02" w:rsidR="00FE6DFE" w:rsidP="499BA113" w:rsidRDefault="00E3171E" w14:paraId="00000005" w14:textId="77777777">
      <w:pPr>
        <w:spacing w:after="200"/>
        <w:rPr>
          <w:rFonts w:ascii="Rubik" w:hAnsi="Rubik" w:eastAsia="Verdana" w:cs="Rubik"/>
          <w:color w:val="232323"/>
          <w:lang w:val="en-US"/>
        </w:rPr>
      </w:pPr>
      <w:r w:rsidRPr="00666C02">
        <w:rPr>
          <w:rFonts w:hint="cs" w:ascii="Rubik" w:hAnsi="Rubik" w:eastAsia="Verdana" w:cs="Rubik"/>
          <w:color w:val="232323"/>
          <w:lang w:val="en-US"/>
        </w:rPr>
        <w:t xml:space="preserve">Before deciding which candidates to make redundant, you need to identify an ‘at risk’ pool of candidates. This will usually include anybody on a particular team where redundancies will apply. When this pool has been chosen, you will need to inform candidates that they’re at risk, how this works and what the process will involve from here. </w:t>
      </w:r>
    </w:p>
    <w:p w:rsidRPr="00666C02" w:rsidR="00FE6DFE" w:rsidP="499BA113" w:rsidRDefault="00E3171E" w14:paraId="00000006" w14:textId="77777777">
      <w:pPr>
        <w:rPr>
          <w:rFonts w:ascii="Rubik" w:hAnsi="Rubik" w:eastAsia="Verdana" w:cs="Rubik"/>
          <w:color w:val="232323"/>
          <w:lang w:val="en-US"/>
        </w:rPr>
      </w:pPr>
      <w:r w:rsidRPr="00666C02">
        <w:rPr>
          <w:rFonts w:hint="cs" w:ascii="Rubik" w:hAnsi="Rubik" w:eastAsia="Verdana" w:cs="Rubik"/>
          <w:color w:val="232323"/>
          <w:lang w:val="en-US"/>
        </w:rPr>
        <w:t>This template provides a basic outline of the information you’ll need to provide.</w:t>
      </w:r>
    </w:p>
    <w:p w:rsidR="00666C02" w:rsidRDefault="00666C02" w14:paraId="786D0B74" w14:textId="77777777">
      <w:pPr>
        <w:spacing w:before="200" w:after="200"/>
        <w:rPr>
          <w:rFonts w:ascii="Rubik" w:hAnsi="Rubik" w:eastAsia="Verdana" w:cs="Rubik"/>
          <w:b/>
          <w:color w:val="1370ED"/>
          <w:sz w:val="28"/>
          <w:szCs w:val="28"/>
        </w:rPr>
      </w:pPr>
    </w:p>
    <w:p w:rsidRPr="00666C02" w:rsidR="00FE6DFE" w:rsidRDefault="00E3171E" w14:paraId="00000007" w14:textId="59F71EFF">
      <w:pPr>
        <w:spacing w:before="200" w:after="200"/>
        <w:rPr>
          <w:rFonts w:ascii="Rubik" w:hAnsi="Rubik" w:eastAsia="Verdana" w:cs="Rubik"/>
          <w:i/>
          <w:color w:val="1370ED"/>
        </w:rPr>
      </w:pPr>
      <w:r w:rsidRPr="00666C02">
        <w:rPr>
          <w:rFonts w:hint="cs" w:ascii="Rubik" w:hAnsi="Rubik" w:eastAsia="Verdana" w:cs="Rubik"/>
          <w:b/>
          <w:color w:val="1370ED"/>
          <w:sz w:val="28"/>
          <w:szCs w:val="28"/>
        </w:rPr>
        <w:t>Letter to inform at risk employees of redundancy</w:t>
      </w:r>
    </w:p>
    <w:p w:rsidRPr="00666C02" w:rsidR="00FE6DFE" w:rsidRDefault="00E3171E" w14:paraId="00000008" w14:textId="77777777">
      <w:pPr>
        <w:spacing w:after="200"/>
        <w:rPr>
          <w:rFonts w:ascii="Rubik" w:hAnsi="Rubik" w:eastAsia="Verdana" w:cs="Rubik"/>
          <w:b/>
          <w:color w:val="232323"/>
        </w:rPr>
      </w:pPr>
      <w:r w:rsidRPr="00666C02">
        <w:rPr>
          <w:rFonts w:hint="cs" w:ascii="Rubik" w:hAnsi="Rubik" w:eastAsia="Verdana" w:cs="Rubik"/>
          <w:b/>
          <w:color w:val="232323"/>
        </w:rPr>
        <w:t xml:space="preserve">Directions for use: </w:t>
      </w:r>
    </w:p>
    <w:p w:rsidRPr="00666C02" w:rsidR="00FE6DFE" w:rsidP="499BA113" w:rsidRDefault="00E3171E" w14:paraId="00000009" w14:textId="37852AEA">
      <w:pPr>
        <w:numPr>
          <w:ilvl w:val="0"/>
          <w:numId w:val="5"/>
        </w:numPr>
        <w:rPr>
          <w:rFonts w:ascii="Rubik" w:hAnsi="Rubik" w:eastAsia="Verdana" w:cs="Rubik"/>
          <w:color w:val="232323"/>
          <w:lang w:val="en-US"/>
        </w:rPr>
      </w:pPr>
      <w:r w:rsidRPr="00BF09CF">
        <w:rPr>
          <w:rFonts w:hint="cs" w:ascii="Rubik" w:hAnsi="Rubik" w:eastAsia="Verdana" w:cs="Rubik"/>
          <w:color w:val="232323"/>
          <w:shd w:val="clear" w:color="auto" w:fill="D0E2FB"/>
          <w:lang w:val="en-US"/>
        </w:rPr>
        <w:t>[</w:t>
      </w:r>
      <w:r w:rsidR="00BF09CF">
        <w:rPr>
          <w:rFonts w:ascii="Rubik" w:hAnsi="Rubik" w:eastAsia="Verdana" w:cs="Rubik"/>
          <w:color w:val="232323"/>
          <w:shd w:val="clear" w:color="auto" w:fill="D0E2FB"/>
          <w:lang w:val="en-US"/>
        </w:rPr>
        <w:t>Blue</w:t>
      </w:r>
      <w:r w:rsidRPr="00BF09CF">
        <w:rPr>
          <w:rFonts w:hint="cs" w:ascii="Rubik" w:hAnsi="Rubik" w:eastAsia="Verdana" w:cs="Rubik"/>
          <w:color w:val="232323"/>
          <w:shd w:val="clear" w:color="auto" w:fill="D0E2FB"/>
          <w:lang w:val="en-US"/>
        </w:rPr>
        <w:t>]</w:t>
      </w:r>
      <w:r w:rsidRPr="00666C02">
        <w:rPr>
          <w:rFonts w:hint="cs" w:ascii="Rubik" w:hAnsi="Rubik" w:eastAsia="Verdana" w:cs="Rubik"/>
          <w:color w:val="232323"/>
          <w:lang w:val="en-US"/>
        </w:rPr>
        <w:t xml:space="preserve"> - Elements in </w:t>
      </w:r>
      <w:r w:rsidR="00BF09CF">
        <w:rPr>
          <w:rFonts w:ascii="Rubik" w:hAnsi="Rubik" w:eastAsia="Verdana" w:cs="Rubik"/>
          <w:color w:val="232323"/>
          <w:lang w:val="en-US"/>
        </w:rPr>
        <w:t>blue</w:t>
      </w:r>
      <w:r w:rsidRPr="00666C02">
        <w:rPr>
          <w:rFonts w:hint="cs" w:ascii="Rubik" w:hAnsi="Rubik" w:eastAsia="Verdana" w:cs="Rubik"/>
          <w:color w:val="232323"/>
          <w:lang w:val="en-US"/>
        </w:rPr>
        <w:t xml:space="preserve"> square brackets should be </w:t>
      </w:r>
      <w:proofErr w:type="spellStart"/>
      <w:r w:rsidRPr="00666C02">
        <w:rPr>
          <w:rFonts w:hint="cs" w:ascii="Rubik" w:hAnsi="Rubik" w:eastAsia="Verdana" w:cs="Rubik"/>
          <w:color w:val="232323"/>
          <w:lang w:val="en-US"/>
        </w:rPr>
        <w:t>customised</w:t>
      </w:r>
      <w:proofErr w:type="spellEnd"/>
      <w:r w:rsidRPr="00666C02">
        <w:rPr>
          <w:rFonts w:hint="cs" w:ascii="Rubik" w:hAnsi="Rubik" w:eastAsia="Verdana" w:cs="Rubik"/>
          <w:color w:val="232323"/>
          <w:lang w:val="en-US"/>
        </w:rPr>
        <w:t xml:space="preserve"> as appropriate.</w:t>
      </w:r>
    </w:p>
    <w:p w:rsidRPr="00666C02" w:rsidR="00FE6DFE" w:rsidP="29E5DBCC" w:rsidRDefault="00666C02" w14:paraId="0000000A" w14:textId="03E3DDFA">
      <w:pPr>
        <w:numPr>
          <w:ilvl w:val="0"/>
          <w:numId w:val="5"/>
        </w:numPr>
        <w:spacing w:after="200"/>
        <w:rPr>
          <w:rFonts w:ascii="Rubik" w:hAnsi="Rubik" w:eastAsia="Verdana" w:cs="Rubik"/>
          <w:color w:val="232323"/>
          <w:lang w:val="en-US"/>
        </w:rPr>
      </w:pPr>
      <w:r w:rsidRPr="29E5DBCC">
        <w:rPr>
          <w:rFonts w:ascii="Rubik" w:hAnsi="Rubik" w:eastAsia="Verdana" w:cs="Rubik"/>
          <w:color w:val="232323"/>
          <w:shd w:val="clear" w:color="auto" w:fill="D8C0FF"/>
          <w:lang w:val="en-US"/>
        </w:rPr>
        <w:t>[Purple]</w:t>
      </w:r>
      <w:r w:rsidRPr="29E5DBCC" w:rsidR="00E3171E">
        <w:rPr>
          <w:rFonts w:ascii="Rubik" w:hAnsi="Rubik" w:eastAsia="Verdana" w:cs="Rubik"/>
          <w:color w:val="232323"/>
          <w:lang w:val="en-US"/>
        </w:rPr>
        <w:t xml:space="preserve"> - Elements in </w:t>
      </w:r>
      <w:r w:rsidRPr="29E5DBCC">
        <w:rPr>
          <w:rFonts w:ascii="Rubik" w:hAnsi="Rubik" w:eastAsia="Verdana" w:cs="Rubik"/>
          <w:color w:val="232323"/>
          <w:lang w:val="en-US"/>
        </w:rPr>
        <w:t>purple</w:t>
      </w:r>
      <w:r w:rsidRPr="29E5DBCC" w:rsidR="00E3171E">
        <w:rPr>
          <w:rFonts w:ascii="Rubik" w:hAnsi="Rubik" w:eastAsia="Verdana" w:cs="Rubik"/>
          <w:color w:val="232323"/>
          <w:lang w:val="en-US"/>
        </w:rPr>
        <w:t xml:space="preserve"> square brackets only apply if more than 20+ employees are being made redundant, since this threshold triggers collective consultation rules. </w:t>
      </w:r>
    </w:p>
    <w:p w:rsidRPr="00666C02" w:rsidR="00FE6DFE" w:rsidRDefault="00000000" w14:paraId="0000000B" w14:textId="77777777">
      <w:pPr>
        <w:spacing w:after="200"/>
        <w:rPr>
          <w:rFonts w:ascii="Rubik" w:hAnsi="Rubik" w:eastAsia="Verdana" w:cs="Rubik"/>
          <w:color w:val="232323"/>
        </w:rPr>
      </w:pPr>
      <w:r>
        <w:rPr>
          <w:rFonts w:ascii="Rubik" w:hAnsi="Rubik" w:cs="Rubik"/>
          <w:noProof/>
          <w:color w:val="232323"/>
        </w:rPr>
        <w:pict w14:anchorId="157A54D5">
          <v:rect id="_x0000_i1025" style="width:451.3pt;height:.05pt;mso-width-percent:0;mso-height-percent:0;mso-width-percent:0;mso-height-percent:0" alt="" o:hr="t" o:hrstd="t" o:hralign="center" fillcolor="#a0a0a0" stroked="f"/>
        </w:pict>
      </w:r>
    </w:p>
    <w:p w:rsidR="00BF09CF" w:rsidRDefault="00E3171E" w14:paraId="70FCCB55" w14:textId="3345DD87">
      <w:pPr>
        <w:spacing w:after="200"/>
        <w:rPr>
          <w:rFonts w:ascii="Rubik" w:hAnsi="Rubik" w:eastAsia="Verdana" w:cs="Rubik"/>
          <w:color w:val="232323"/>
          <w:shd w:val="clear" w:color="auto" w:fill="FFD966"/>
        </w:rPr>
      </w:pPr>
      <w:r w:rsidRPr="00BF09CF">
        <w:rPr>
          <w:rFonts w:hint="cs" w:ascii="Rubik" w:hAnsi="Rubik" w:eastAsia="Verdana" w:cs="Rubik"/>
          <w:color w:val="232323"/>
          <w:shd w:val="clear" w:color="auto" w:fill="D0E2FB"/>
        </w:rPr>
        <w:t>[Da</w:t>
      </w:r>
      <w:r w:rsidR="00BF09CF">
        <w:rPr>
          <w:rFonts w:ascii="Rubik" w:hAnsi="Rubik" w:eastAsia="Verdana" w:cs="Rubik"/>
          <w:color w:val="232323"/>
          <w:shd w:val="clear" w:color="auto" w:fill="D0E2FB"/>
        </w:rPr>
        <w:t>te]</w:t>
      </w:r>
    </w:p>
    <w:p w:rsidRPr="00BF09CF" w:rsidR="00FE6DFE" w:rsidP="00BF09CF" w:rsidRDefault="00E3171E" w14:paraId="0000000D" w14:textId="4C5E7DCA">
      <w:pPr>
        <w:spacing w:after="200"/>
        <w:rPr>
          <w:rFonts w:ascii="Rubik" w:hAnsi="Rubik" w:eastAsia="Verdana" w:cs="Rubik"/>
          <w:color w:val="232323"/>
          <w:shd w:val="clear" w:color="auto" w:fill="FFD966"/>
        </w:rPr>
      </w:pPr>
      <w:r w:rsidRPr="00666C02">
        <w:rPr>
          <w:rFonts w:hint="cs" w:ascii="Rubik" w:hAnsi="Rubik" w:eastAsia="Verdana" w:cs="Rubik"/>
          <w:color w:val="232323"/>
        </w:rPr>
        <w:t xml:space="preserve">Dear </w:t>
      </w:r>
      <w:r w:rsidRPr="00BF09CF">
        <w:rPr>
          <w:rFonts w:hint="cs" w:ascii="Rubik" w:hAnsi="Rubik" w:eastAsia="Verdana" w:cs="Rubik"/>
          <w:color w:val="232323"/>
          <w:shd w:val="clear" w:color="auto" w:fill="D0E2FB"/>
        </w:rPr>
        <w:t>[</w:t>
      </w:r>
      <w:r w:rsidR="00BF09CF">
        <w:rPr>
          <w:rFonts w:ascii="Rubik" w:hAnsi="Rubik" w:eastAsia="Verdana" w:cs="Rubik"/>
          <w:color w:val="232323"/>
          <w:shd w:val="clear" w:color="auto" w:fill="D0E2FB"/>
        </w:rPr>
        <w:t>employee]</w:t>
      </w:r>
      <w:r w:rsidRPr="00BF09CF">
        <w:rPr>
          <w:rFonts w:hint="cs" w:ascii="Rubik" w:hAnsi="Rubik" w:eastAsia="Verdana" w:cs="Rubik"/>
          <w:color w:val="232323"/>
        </w:rPr>
        <w:t>,</w:t>
      </w:r>
    </w:p>
    <w:p w:rsidRPr="00666C02" w:rsidR="00FE6DFE" w:rsidP="499BA113" w:rsidRDefault="00E3171E" w14:paraId="0000000E" w14:textId="7B67B902">
      <w:pPr>
        <w:spacing w:after="200"/>
        <w:rPr>
          <w:rFonts w:ascii="Rubik" w:hAnsi="Rubik" w:eastAsia="Verdana" w:cs="Rubik"/>
          <w:color w:val="232323"/>
          <w:lang w:val="en-US"/>
        </w:rPr>
      </w:pPr>
      <w:r w:rsidRPr="00666C02">
        <w:rPr>
          <w:rFonts w:hint="cs" w:ascii="Rubik" w:hAnsi="Rubik" w:eastAsia="Verdana" w:cs="Rubik"/>
          <w:color w:val="232323"/>
          <w:lang w:val="en-US"/>
        </w:rPr>
        <w:t xml:space="preserve">As you will be aware, </w:t>
      </w:r>
      <w:r w:rsidRPr="00BF09CF">
        <w:rPr>
          <w:rFonts w:hint="cs" w:ascii="Rubik" w:hAnsi="Rubik" w:eastAsia="Verdana" w:cs="Rubik"/>
          <w:color w:val="232323"/>
          <w:shd w:val="clear" w:color="auto" w:fill="D0E2FB"/>
          <w:lang w:val="en-US"/>
        </w:rPr>
        <w:t>[name</w:t>
      </w:r>
      <w:r w:rsidR="00BF09CF">
        <w:rPr>
          <w:rFonts w:ascii="Rubik" w:hAnsi="Rubik" w:eastAsia="Verdana" w:cs="Rubik"/>
          <w:color w:val="232323"/>
          <w:shd w:val="clear" w:color="auto" w:fill="D0E2FB"/>
          <w:lang w:val="en-US"/>
        </w:rPr>
        <w:t xml:space="preserve"> of </w:t>
      </w:r>
      <w:proofErr w:type="spellStart"/>
      <w:r w:rsidR="00BF09CF">
        <w:rPr>
          <w:rFonts w:ascii="Rubik" w:hAnsi="Rubik" w:eastAsia="Verdana" w:cs="Rubik"/>
          <w:color w:val="232323"/>
          <w:shd w:val="clear" w:color="auto" w:fill="D0E2FB"/>
          <w:lang w:val="en-US"/>
        </w:rPr>
        <w:t>organisation</w:t>
      </w:r>
      <w:proofErr w:type="spellEnd"/>
      <w:r w:rsidR="00BF09CF">
        <w:rPr>
          <w:rFonts w:ascii="Rubik" w:hAnsi="Rubik" w:eastAsia="Verdana" w:cs="Rubik"/>
          <w:color w:val="232323"/>
          <w:shd w:val="clear" w:color="auto" w:fill="D0E2FB"/>
          <w:lang w:val="en-US"/>
        </w:rPr>
        <w:t>]</w:t>
      </w:r>
      <w:r w:rsidRPr="00666C02">
        <w:rPr>
          <w:rFonts w:hint="cs" w:ascii="Rubik" w:hAnsi="Rubik" w:eastAsia="Verdana" w:cs="Rubik"/>
          <w:b/>
          <w:bCs/>
          <w:color w:val="232323"/>
          <w:lang w:val="en-US"/>
        </w:rPr>
        <w:t xml:space="preserve"> </w:t>
      </w:r>
      <w:r w:rsidRPr="00666C02">
        <w:rPr>
          <w:rFonts w:hint="cs" w:ascii="Rubik" w:hAnsi="Rubik" w:eastAsia="Verdana" w:cs="Rubik"/>
          <w:color w:val="232323"/>
          <w:lang w:val="en-US"/>
        </w:rPr>
        <w:t xml:space="preserve">is currently considering making redundancies, for the following reasons: </w:t>
      </w:r>
    </w:p>
    <w:p w:rsidRPr="00BF09CF" w:rsidR="00FE6DFE" w:rsidRDefault="00E3171E" w14:paraId="0000000F" w14:textId="3927844F">
      <w:pPr>
        <w:numPr>
          <w:ilvl w:val="0"/>
          <w:numId w:val="2"/>
        </w:numPr>
        <w:rPr>
          <w:rFonts w:ascii="Rubik" w:hAnsi="Rubik" w:eastAsia="Verdana" w:cs="Rubik"/>
          <w:color w:val="232323"/>
        </w:rPr>
      </w:pPr>
      <w:r w:rsidRPr="00BF09CF">
        <w:rPr>
          <w:rFonts w:hint="cs" w:ascii="Rubik" w:hAnsi="Rubik" w:eastAsia="Verdana" w:cs="Rubik"/>
          <w:color w:val="232323"/>
          <w:shd w:val="clear" w:color="auto" w:fill="D0E2FB"/>
        </w:rPr>
        <w:t>[Reason #</w:t>
      </w:r>
      <w:r w:rsidR="00BF09CF">
        <w:rPr>
          <w:rFonts w:ascii="Rubik" w:hAnsi="Rubik" w:eastAsia="Verdana" w:cs="Rubik"/>
          <w:color w:val="232323"/>
          <w:shd w:val="clear" w:color="auto" w:fill="D0E2FB"/>
        </w:rPr>
        <w:t>1]</w:t>
      </w:r>
    </w:p>
    <w:p w:rsidRPr="00BF09CF" w:rsidR="00BF09CF" w:rsidP="00BF09CF" w:rsidRDefault="00BF09CF" w14:paraId="319357A8" w14:textId="795401A4">
      <w:pPr>
        <w:numPr>
          <w:ilvl w:val="0"/>
          <w:numId w:val="2"/>
        </w:numPr>
        <w:rPr>
          <w:rFonts w:ascii="Rubik" w:hAnsi="Rubik" w:eastAsia="Verdana" w:cs="Rubik"/>
          <w:color w:val="232323"/>
        </w:rPr>
      </w:pPr>
      <w:r w:rsidRPr="00BF09CF">
        <w:rPr>
          <w:rFonts w:hint="cs" w:ascii="Rubik" w:hAnsi="Rubik" w:eastAsia="Verdana" w:cs="Rubik"/>
          <w:color w:val="232323"/>
          <w:shd w:val="clear" w:color="auto" w:fill="D0E2FB"/>
        </w:rPr>
        <w:t>[Reason #</w:t>
      </w:r>
      <w:r>
        <w:rPr>
          <w:rFonts w:ascii="Rubik" w:hAnsi="Rubik" w:eastAsia="Verdana" w:cs="Rubik"/>
          <w:color w:val="232323"/>
          <w:shd w:val="clear" w:color="auto" w:fill="D0E2FB"/>
        </w:rPr>
        <w:t>2]</w:t>
      </w:r>
    </w:p>
    <w:p w:rsidRPr="00BF09CF" w:rsidR="00BF09CF" w:rsidP="00BF09CF" w:rsidRDefault="00BF09CF" w14:paraId="7C96A577" w14:textId="13B3AAA1">
      <w:pPr>
        <w:numPr>
          <w:ilvl w:val="0"/>
          <w:numId w:val="2"/>
        </w:numPr>
        <w:rPr>
          <w:rFonts w:ascii="Rubik" w:hAnsi="Rubik" w:eastAsia="Verdana" w:cs="Rubik"/>
          <w:color w:val="232323"/>
        </w:rPr>
      </w:pPr>
      <w:r w:rsidRPr="00BF09CF">
        <w:rPr>
          <w:rFonts w:hint="cs" w:ascii="Rubik" w:hAnsi="Rubik" w:eastAsia="Verdana" w:cs="Rubik"/>
          <w:color w:val="232323"/>
          <w:shd w:val="clear" w:color="auto" w:fill="D0E2FB"/>
        </w:rPr>
        <w:t>[Reason #</w:t>
      </w:r>
      <w:r>
        <w:rPr>
          <w:rFonts w:ascii="Rubik" w:hAnsi="Rubik" w:eastAsia="Verdana" w:cs="Rubik"/>
          <w:color w:val="232323"/>
          <w:shd w:val="clear" w:color="auto" w:fill="D0E2FB"/>
        </w:rPr>
        <w:t>3]</w:t>
      </w:r>
    </w:p>
    <w:p w:rsidRPr="00BF09CF" w:rsidR="00BF09CF" w:rsidP="00BF09CF" w:rsidRDefault="00BF09CF" w14:paraId="25D3B262" w14:textId="77777777">
      <w:pPr>
        <w:ind w:left="720"/>
        <w:rPr>
          <w:rFonts w:ascii="Rubik" w:hAnsi="Rubik" w:eastAsia="Verdana" w:cs="Rubik"/>
          <w:color w:val="232323"/>
        </w:rPr>
      </w:pPr>
    </w:p>
    <w:p w:rsidRPr="00666C02" w:rsidR="00FE6DFE" w:rsidP="3291160A" w:rsidRDefault="00E3171E" w14:paraId="00000012" w14:textId="77777777">
      <w:pPr>
        <w:spacing w:after="200"/>
        <w:rPr>
          <w:rFonts w:ascii="Rubik" w:hAnsi="Rubik" w:eastAsia="Verdana" w:cs="Rubik"/>
          <w:color w:val="232323"/>
          <w:lang w:val="en-US"/>
        </w:rPr>
      </w:pPr>
      <w:r w:rsidRPr="00666C02">
        <w:rPr>
          <w:rFonts w:hint="cs" w:ascii="Rubik" w:hAnsi="Rubik" w:eastAsia="Verdana" w:cs="Rubik"/>
          <w:color w:val="232323"/>
          <w:lang w:val="en-US"/>
        </w:rPr>
        <w:t xml:space="preserve">I am very sorry to inform you that your job role has been selected as a candidate for redundancy, meaning you are currently ‘at risk’. This is because we are considering making redundancies on your team. </w:t>
      </w:r>
    </w:p>
    <w:p w:rsidRPr="00666C02" w:rsidR="00FE6DFE" w:rsidP="499BA113" w:rsidRDefault="00E3171E" w14:paraId="00000013" w14:textId="64261EDC">
      <w:pPr>
        <w:spacing w:after="200"/>
        <w:rPr>
          <w:rFonts w:ascii="Rubik" w:hAnsi="Rubik" w:eastAsia="Verdana" w:cs="Rubik"/>
          <w:color w:val="232323"/>
          <w:lang w:val="en-US"/>
        </w:rPr>
      </w:pPr>
      <w:r w:rsidRPr="00BF09CF">
        <w:rPr>
          <w:rFonts w:hint="cs" w:ascii="Rubik" w:hAnsi="Rubik" w:eastAsia="Verdana" w:cs="Rubik"/>
          <w:color w:val="232323"/>
          <w:shd w:val="clear" w:color="auto" w:fill="D0E2FB"/>
          <w:lang w:val="en-US"/>
        </w:rPr>
        <w:t>[Explain how many redundancies/what proportion of roles will be affecte</w:t>
      </w:r>
      <w:r w:rsidR="00BF09CF">
        <w:rPr>
          <w:rFonts w:ascii="Rubik" w:hAnsi="Rubik" w:eastAsia="Verdana" w:cs="Rubik"/>
          <w:color w:val="232323"/>
          <w:shd w:val="clear" w:color="auto" w:fill="D0E2FB"/>
          <w:lang w:val="en-US"/>
        </w:rPr>
        <w:t>d]</w:t>
      </w:r>
      <w:r w:rsidRPr="00BF09CF">
        <w:rPr>
          <w:rFonts w:hint="cs" w:ascii="Rubik" w:hAnsi="Rubik" w:eastAsia="Verdana" w:cs="Rubik"/>
          <w:color w:val="232323"/>
          <w:lang w:val="en-US"/>
        </w:rPr>
        <w:t>.</w:t>
      </w:r>
    </w:p>
    <w:p w:rsidRPr="00666C02" w:rsidR="00FE6DFE" w:rsidRDefault="00E3171E" w14:paraId="00000014" w14:textId="77777777">
      <w:pPr>
        <w:spacing w:after="200"/>
        <w:rPr>
          <w:rFonts w:ascii="Rubik" w:hAnsi="Rubik" w:eastAsia="Verdana" w:cs="Rubik"/>
          <w:color w:val="232323"/>
        </w:rPr>
      </w:pPr>
      <w:r w:rsidRPr="00666C02">
        <w:rPr>
          <w:rFonts w:hint="cs" w:ascii="Rubik" w:hAnsi="Rubik" w:eastAsia="Verdana" w:cs="Rubik"/>
          <w:color w:val="232323"/>
        </w:rPr>
        <w:lastRenderedPageBreak/>
        <w:t xml:space="preserve">This letter confirms that you are a candidate for redundancy. However, I would like to stress that </w:t>
      </w:r>
      <w:r w:rsidRPr="00666C02">
        <w:rPr>
          <w:rFonts w:hint="cs" w:ascii="Rubik" w:hAnsi="Rubik" w:eastAsia="Verdana" w:cs="Rubik"/>
          <w:b/>
          <w:color w:val="232323"/>
        </w:rPr>
        <w:t>no decisions have yet been made</w:t>
      </w:r>
      <w:r w:rsidRPr="00666C02">
        <w:rPr>
          <w:rFonts w:hint="cs" w:ascii="Rubik" w:hAnsi="Rubik" w:eastAsia="Verdana" w:cs="Rubik"/>
          <w:color w:val="232323"/>
        </w:rPr>
        <w:t xml:space="preserve"> on specific employees that could or will be selected. </w:t>
      </w:r>
    </w:p>
    <w:p w:rsidRPr="00666C02" w:rsidR="00FE6DFE" w:rsidRDefault="00E3171E" w14:paraId="00000015" w14:textId="77777777">
      <w:pPr>
        <w:spacing w:after="200"/>
        <w:rPr>
          <w:rFonts w:ascii="Rubik" w:hAnsi="Rubik" w:eastAsia="Verdana" w:cs="Rubik"/>
          <w:color w:val="232323"/>
        </w:rPr>
      </w:pPr>
      <w:r w:rsidRPr="00666C02">
        <w:rPr>
          <w:rFonts w:hint="cs" w:ascii="Rubik" w:hAnsi="Rubik" w:eastAsia="Verdana" w:cs="Rubik"/>
          <w:color w:val="232323"/>
        </w:rPr>
        <w:t>As such, a formal period of consultation has now begun, which will involve:</w:t>
      </w:r>
    </w:p>
    <w:p w:rsidRPr="00666C02" w:rsidR="00FE6DFE" w:rsidRDefault="00E3171E" w14:paraId="00000016" w14:textId="77777777">
      <w:pPr>
        <w:numPr>
          <w:ilvl w:val="0"/>
          <w:numId w:val="4"/>
        </w:numPr>
        <w:rPr>
          <w:rFonts w:ascii="Rubik" w:hAnsi="Rubik" w:eastAsia="Verdana" w:cs="Rubik"/>
          <w:color w:val="232323"/>
        </w:rPr>
      </w:pPr>
      <w:r w:rsidRPr="00666C02">
        <w:rPr>
          <w:rFonts w:hint="cs" w:ascii="Rubik" w:hAnsi="Rubik" w:eastAsia="Verdana" w:cs="Rubik"/>
          <w:color w:val="232323"/>
        </w:rPr>
        <w:t xml:space="preserve">Considering ways to avoid redundancies or reduce their impact, taking suggestions from yourself and other ‘at risk’ employees. </w:t>
      </w:r>
    </w:p>
    <w:p w:rsidRPr="00666C02" w:rsidR="00FE6DFE" w:rsidP="00666C02" w:rsidRDefault="00E3171E" w14:paraId="00000017" w14:textId="49865072">
      <w:pPr>
        <w:numPr>
          <w:ilvl w:val="0"/>
          <w:numId w:val="4"/>
        </w:numPr>
        <w:rPr>
          <w:rFonts w:ascii="Rubik" w:hAnsi="Rubik" w:eastAsia="Verdana" w:cs="Rubik"/>
          <w:color w:val="232323"/>
          <w:lang w:val="en-US"/>
        </w:rPr>
      </w:pPr>
      <w:r w:rsidRPr="00BF09CF">
        <w:rPr>
          <w:rFonts w:hint="cs" w:ascii="Rubik" w:hAnsi="Rubik" w:eastAsia="Verdana" w:cs="Rubik"/>
          <w:color w:val="232323"/>
          <w:shd w:val="clear" w:color="auto" w:fill="D8C0FF"/>
          <w:lang w:val="en-US"/>
        </w:rPr>
        <w:t xml:space="preserve">Consulting collectively </w:t>
      </w:r>
      <w:r w:rsidR="00BF09CF">
        <w:rPr>
          <w:rFonts w:ascii="Rubik" w:hAnsi="Rubik" w:eastAsia="Verdana" w:cs="Rubik"/>
          <w:color w:val="232323"/>
          <w:shd w:val="clear" w:color="auto" w:fill="D8C0FF"/>
          <w:lang w:val="en-US"/>
        </w:rPr>
        <w:t>with</w:t>
      </w:r>
      <w:r w:rsidRPr="00666C02">
        <w:rPr>
          <w:rFonts w:hint="cs" w:ascii="Rubik" w:hAnsi="Rubik" w:eastAsia="Verdana" w:cs="Rubik"/>
          <w:color w:val="232323"/>
          <w:lang w:val="en-US"/>
        </w:rPr>
        <w:t xml:space="preserve"> </w:t>
      </w:r>
      <w:r w:rsidRPr="00BF09CF">
        <w:rPr>
          <w:rFonts w:hint="cs" w:ascii="Rubik" w:hAnsi="Rubik" w:eastAsia="Verdana" w:cs="Rubik"/>
          <w:color w:val="232323"/>
          <w:shd w:val="clear" w:color="auto" w:fill="D0E2FB"/>
          <w:lang w:val="en-US"/>
        </w:rPr>
        <w:t>[employee representatives/ trade union representatives]</w:t>
      </w:r>
      <w:r w:rsidRPr="00666C02">
        <w:rPr>
          <w:rFonts w:hint="cs" w:ascii="Rubik" w:hAnsi="Rubik" w:eastAsia="Verdana" w:cs="Rubik"/>
          <w:color w:val="232323"/>
          <w:lang w:val="en-US"/>
        </w:rPr>
        <w:t xml:space="preserve"> </w:t>
      </w:r>
      <w:r w:rsidRPr="00BF09CF">
        <w:rPr>
          <w:rFonts w:hint="cs" w:ascii="Rubik" w:hAnsi="Rubik" w:eastAsia="Verdana" w:cs="Rubik"/>
          <w:color w:val="232323"/>
          <w:shd w:val="clear" w:color="auto" w:fill="D8C0FF"/>
          <w:lang w:val="en-US"/>
        </w:rPr>
        <w:t>on</w:t>
      </w:r>
      <w:r w:rsidRPr="00666C02">
        <w:rPr>
          <w:rFonts w:hint="cs" w:ascii="Rubik" w:hAnsi="Rubik" w:eastAsia="Verdana" w:cs="Rubik"/>
          <w:color w:val="232323"/>
          <w:shd w:val="clear" w:color="auto" w:fill="93C47D"/>
          <w:lang w:val="en-US"/>
        </w:rPr>
        <w:t xml:space="preserve"> </w:t>
      </w:r>
      <w:r w:rsidRPr="00BF09CF">
        <w:rPr>
          <w:rFonts w:hint="cs" w:ascii="Rubik" w:hAnsi="Rubik" w:eastAsia="Verdana" w:cs="Rubik"/>
          <w:color w:val="232323"/>
          <w:shd w:val="clear" w:color="auto" w:fill="D8C0FF"/>
          <w:lang w:val="en-US"/>
        </w:rPr>
        <w:t>which roles have been selected ‘at risk’, how to mitigate the impact and what criteria will be used to judge.</w:t>
      </w:r>
    </w:p>
    <w:p w:rsidRPr="00666C02" w:rsidR="00FE6DFE" w:rsidP="499BA113" w:rsidRDefault="00E3171E" w14:paraId="00000018" w14:textId="77777777">
      <w:pPr>
        <w:numPr>
          <w:ilvl w:val="0"/>
          <w:numId w:val="4"/>
        </w:numPr>
        <w:rPr>
          <w:rFonts w:ascii="Rubik" w:hAnsi="Rubik" w:eastAsia="Verdana" w:cs="Rubik"/>
          <w:color w:val="232323"/>
          <w:lang w:val="en-US"/>
        </w:rPr>
      </w:pPr>
      <w:r w:rsidRPr="00666C02">
        <w:rPr>
          <w:rFonts w:hint="cs" w:ascii="Rubik" w:hAnsi="Rubik" w:eastAsia="Verdana" w:cs="Rubik"/>
          <w:color w:val="232323"/>
          <w:lang w:val="en-US"/>
        </w:rPr>
        <w:t xml:space="preserve">Exploring what voluntary redundancy options may be available and any alternative roles elsewhere in the </w:t>
      </w:r>
      <w:proofErr w:type="spellStart"/>
      <w:r w:rsidRPr="00666C02">
        <w:rPr>
          <w:rFonts w:hint="cs" w:ascii="Rubik" w:hAnsi="Rubik" w:eastAsia="Verdana" w:cs="Rubik"/>
          <w:color w:val="232323"/>
          <w:lang w:val="en-US"/>
        </w:rPr>
        <w:t>organisation</w:t>
      </w:r>
      <w:proofErr w:type="spellEnd"/>
      <w:r w:rsidRPr="00666C02">
        <w:rPr>
          <w:rFonts w:hint="cs" w:ascii="Rubik" w:hAnsi="Rubik" w:eastAsia="Verdana" w:cs="Rubik"/>
          <w:color w:val="232323"/>
          <w:lang w:val="en-US"/>
        </w:rPr>
        <w:t xml:space="preserve"> that may be made available to ‘at risk’ employees. </w:t>
      </w:r>
    </w:p>
    <w:p w:rsidRPr="00666C02" w:rsidR="00FE6DFE" w:rsidP="499BA113" w:rsidRDefault="00E3171E" w14:paraId="00000019" w14:textId="77777777">
      <w:pPr>
        <w:numPr>
          <w:ilvl w:val="0"/>
          <w:numId w:val="4"/>
        </w:numPr>
        <w:spacing w:after="200"/>
        <w:rPr>
          <w:rFonts w:ascii="Rubik" w:hAnsi="Rubik" w:eastAsia="Verdana" w:cs="Rubik"/>
          <w:color w:val="232323"/>
          <w:lang w:val="en-US"/>
        </w:rPr>
      </w:pPr>
      <w:r w:rsidRPr="00666C02">
        <w:rPr>
          <w:rFonts w:hint="cs" w:ascii="Rubik" w:hAnsi="Rubik" w:eastAsia="Verdana" w:cs="Rubik"/>
          <w:color w:val="232323"/>
          <w:lang w:val="en-US"/>
        </w:rPr>
        <w:t xml:space="preserve">Discussing what support will be offered to ‘at risk’ employees and any who subsequently get selected for redundancy. </w:t>
      </w:r>
    </w:p>
    <w:p w:rsidRPr="00666C02" w:rsidR="00FE6DFE" w:rsidRDefault="00E3171E" w14:paraId="0000001A" w14:textId="77777777">
      <w:pPr>
        <w:spacing w:after="200"/>
        <w:rPr>
          <w:rFonts w:ascii="Rubik" w:hAnsi="Rubik" w:eastAsia="Verdana" w:cs="Rubik"/>
          <w:b/>
          <w:color w:val="232323"/>
        </w:rPr>
      </w:pPr>
      <w:r w:rsidRPr="00666C02">
        <w:rPr>
          <w:rFonts w:hint="cs" w:ascii="Rubik" w:hAnsi="Rubik" w:eastAsia="Verdana" w:cs="Rubik"/>
          <w:b/>
          <w:color w:val="232323"/>
        </w:rPr>
        <w:t xml:space="preserve">An outline of the process: </w:t>
      </w:r>
    </w:p>
    <w:p w:rsidRPr="00666C02" w:rsidR="00FE6DFE" w:rsidP="499BA113" w:rsidRDefault="00E3171E" w14:paraId="0000001B" w14:textId="77777777">
      <w:pPr>
        <w:spacing w:after="200"/>
        <w:rPr>
          <w:rFonts w:ascii="Rubik" w:hAnsi="Rubik" w:eastAsia="Verdana" w:cs="Rubik"/>
          <w:color w:val="232323"/>
          <w:lang w:val="en-US"/>
        </w:rPr>
      </w:pPr>
      <w:r w:rsidRPr="00666C02">
        <w:rPr>
          <w:rFonts w:hint="cs" w:ascii="Rubik" w:hAnsi="Rubik" w:eastAsia="Verdana" w:cs="Rubik"/>
          <w:color w:val="232323"/>
          <w:lang w:val="en-US"/>
        </w:rPr>
        <w:t>If no suitable alternatives to redundancy are identified, we will use the following process to identify provisional candidates for redundancy:</w:t>
      </w:r>
    </w:p>
    <w:p w:rsidRPr="00666C02" w:rsidR="00FE6DFE" w:rsidP="29E5DBCC" w:rsidRDefault="00E3171E" w14:paraId="0000001C" w14:textId="104E1AE5">
      <w:pPr>
        <w:numPr>
          <w:ilvl w:val="0"/>
          <w:numId w:val="3"/>
        </w:numPr>
        <w:rPr>
          <w:rFonts w:ascii="Rubik" w:hAnsi="Rubik" w:eastAsia="Verdana" w:cs="Rubik"/>
          <w:color w:val="232323"/>
          <w:lang w:val="en-US"/>
        </w:rPr>
      </w:pPr>
      <w:r w:rsidRPr="29E5DBCC">
        <w:rPr>
          <w:rFonts w:ascii="Rubik" w:hAnsi="Rubik" w:eastAsia="Verdana" w:cs="Rubik"/>
          <w:b/>
          <w:bCs/>
          <w:color w:val="232323"/>
          <w:shd w:val="clear" w:color="auto" w:fill="D8C0FF"/>
          <w:lang w:val="en-US"/>
        </w:rPr>
        <w:t>*Collective consultation</w:t>
      </w:r>
      <w:r w:rsidRPr="29E5DBCC">
        <w:rPr>
          <w:rFonts w:ascii="Rubik" w:hAnsi="Rubik" w:eastAsia="Verdana" w:cs="Rubik"/>
          <w:color w:val="232323"/>
          <w:shd w:val="clear" w:color="auto" w:fill="D8C0FF"/>
          <w:lang w:val="en-US"/>
        </w:rPr>
        <w:t xml:space="preserve"> - As more than 20 redundancies are being considered, this process will be subject to collective consultation. We will therefore consult thoroughly with</w:t>
      </w:r>
      <w:r w:rsidRPr="29E5DBCC">
        <w:rPr>
          <w:rFonts w:ascii="Rubik" w:hAnsi="Rubik" w:eastAsia="Verdana" w:cs="Rubik"/>
          <w:color w:val="232323"/>
          <w:lang w:val="en-US"/>
        </w:rPr>
        <w:t xml:space="preserve"> </w:t>
      </w:r>
      <w:r w:rsidRPr="29E5DBCC">
        <w:rPr>
          <w:rFonts w:ascii="Rubik" w:hAnsi="Rubik" w:eastAsia="Verdana" w:cs="Rubik"/>
          <w:color w:val="232323"/>
          <w:shd w:val="clear" w:color="auto" w:fill="D0E2FB"/>
          <w:lang w:val="en-US"/>
        </w:rPr>
        <w:t xml:space="preserve">[name of </w:t>
      </w:r>
      <w:proofErr w:type="spellStart"/>
      <w:r w:rsidRPr="29E5DBCC">
        <w:rPr>
          <w:rFonts w:ascii="Rubik" w:hAnsi="Rubik" w:eastAsia="Verdana" w:cs="Rubik"/>
          <w:color w:val="232323"/>
          <w:shd w:val="clear" w:color="auto" w:fill="D0E2FB"/>
          <w:lang w:val="en-US"/>
        </w:rPr>
        <w:t>recognised</w:t>
      </w:r>
      <w:proofErr w:type="spellEnd"/>
      <w:r w:rsidRPr="29E5DBCC">
        <w:rPr>
          <w:rFonts w:ascii="Rubik" w:hAnsi="Rubik" w:eastAsia="Verdana" w:cs="Rubik"/>
          <w:color w:val="232323"/>
          <w:shd w:val="clear" w:color="auto" w:fill="D0E2FB"/>
          <w:lang w:val="en-US"/>
        </w:rPr>
        <w:t xml:space="preserve"> trade unio</w:t>
      </w:r>
      <w:r w:rsidRPr="29E5DBCC" w:rsidR="00BF09CF">
        <w:rPr>
          <w:rFonts w:ascii="Rubik" w:hAnsi="Rubik" w:eastAsia="Verdana" w:cs="Rubik"/>
          <w:color w:val="232323"/>
          <w:shd w:val="clear" w:color="auto" w:fill="D0E2FB"/>
          <w:lang w:val="en-US"/>
        </w:rPr>
        <w:t>n]</w:t>
      </w:r>
      <w:r w:rsidRPr="29E5DBCC">
        <w:rPr>
          <w:rFonts w:ascii="Rubik" w:hAnsi="Rubik" w:eastAsia="Verdana" w:cs="Rubik"/>
          <w:color w:val="232323"/>
          <w:lang w:val="en-US"/>
        </w:rPr>
        <w:t xml:space="preserve"> </w:t>
      </w:r>
      <w:r w:rsidRPr="29E5DBCC">
        <w:rPr>
          <w:rFonts w:ascii="Rubik" w:hAnsi="Rubik" w:eastAsia="Verdana" w:cs="Rubik"/>
          <w:color w:val="232323"/>
          <w:shd w:val="clear" w:color="auto" w:fill="D8C0FF"/>
          <w:lang w:val="en-US"/>
        </w:rPr>
        <w:t>throughout the process.</w:t>
      </w:r>
    </w:p>
    <w:p w:rsidRPr="00666C02" w:rsidR="00FE6DFE" w:rsidP="00666C02" w:rsidRDefault="00E3171E" w14:paraId="0000001D" w14:textId="79FC26CF">
      <w:pPr>
        <w:numPr>
          <w:ilvl w:val="0"/>
          <w:numId w:val="3"/>
        </w:numPr>
        <w:rPr>
          <w:rFonts w:ascii="Rubik" w:hAnsi="Rubik" w:eastAsia="Verdana" w:cs="Rubik"/>
          <w:color w:val="232323"/>
          <w:lang w:val="en-US"/>
        </w:rPr>
      </w:pPr>
      <w:r w:rsidRPr="00BF09CF">
        <w:rPr>
          <w:rFonts w:hint="cs" w:ascii="Rubik" w:hAnsi="Rubik" w:eastAsia="Verdana" w:cs="Rubik"/>
          <w:b/>
          <w:bCs/>
          <w:color w:val="232323"/>
          <w:shd w:val="clear" w:color="auto" w:fill="D8C0FF"/>
          <w:lang w:val="en-US"/>
        </w:rPr>
        <w:t>*Collective consultation</w:t>
      </w:r>
      <w:r w:rsidRPr="00BF09CF">
        <w:rPr>
          <w:rFonts w:hint="cs" w:ascii="Rubik" w:hAnsi="Rubik" w:eastAsia="Verdana" w:cs="Rubik"/>
          <w:color w:val="232323"/>
          <w:shd w:val="clear" w:color="auto" w:fill="D8C0FF"/>
          <w:lang w:val="en-US"/>
        </w:rPr>
        <w:t xml:space="preserve"> - As more than 20 redundancies are being considered, this will be subject to collective consultation. We will therefore consult thoroughly with employee representatives throughout the process. You will have an opportunity to nominate or vote for an appropriate employee representative in due cour</w:t>
      </w:r>
      <w:r w:rsidRPr="00BF09CF" w:rsidR="00BF09CF">
        <w:rPr>
          <w:rFonts w:ascii="Rubik" w:hAnsi="Rubik" w:eastAsia="Verdana" w:cs="Rubik"/>
          <w:color w:val="232323"/>
          <w:shd w:val="clear" w:color="auto" w:fill="D8C0FF"/>
          <w:lang w:val="en-US"/>
        </w:rPr>
        <w:t>se</w:t>
      </w:r>
      <w:r w:rsidRPr="00BF09CF" w:rsidR="00BF09CF">
        <w:rPr>
          <w:rFonts w:ascii="Rubik" w:hAnsi="Rubik" w:eastAsia="Verdana" w:cs="Rubik"/>
          <w:color w:val="232323"/>
          <w:lang w:val="en-US"/>
        </w:rPr>
        <w:t>.</w:t>
      </w:r>
    </w:p>
    <w:p w:rsidRPr="00666C02" w:rsidR="00FE6DFE" w:rsidP="5BA50A0D" w:rsidRDefault="00E3171E" w14:paraId="0000001E" w14:textId="77777777">
      <w:pPr>
        <w:numPr>
          <w:ilvl w:val="0"/>
          <w:numId w:val="3"/>
        </w:numPr>
        <w:rPr>
          <w:rFonts w:ascii="Rubik" w:hAnsi="Rubik" w:eastAsia="Verdana" w:cs="Rubik"/>
          <w:b w:val="1"/>
          <w:bCs w:val="1"/>
          <w:color w:val="232323"/>
          <w:lang w:val="en-US"/>
        </w:rPr>
      </w:pPr>
      <w:r w:rsidRPr="5BA50A0D" w:rsidR="00E3171E">
        <w:rPr>
          <w:rFonts w:ascii="Rubik" w:hAnsi="Rubik" w:eastAsia="Verdana" w:cs="Rubik"/>
          <w:b w:val="1"/>
          <w:bCs w:val="1"/>
          <w:color w:val="232323"/>
          <w:lang w:val="en-US"/>
        </w:rPr>
        <w:t xml:space="preserve">Scoring - </w:t>
      </w:r>
      <w:r w:rsidRPr="5BA50A0D" w:rsidR="00E3171E">
        <w:rPr>
          <w:rFonts w:ascii="Rubik" w:hAnsi="Rubik" w:eastAsia="Verdana" w:cs="Rubik"/>
          <w:color w:val="232323"/>
          <w:lang w:val="en-US"/>
        </w:rPr>
        <w:t xml:space="preserve">When </w:t>
      </w:r>
      <w:r w:rsidRPr="5BA50A0D" w:rsidR="00E3171E">
        <w:rPr>
          <w:rFonts w:ascii="Rubik" w:hAnsi="Rubik" w:eastAsia="Verdana" w:cs="Rubik"/>
          <w:color w:val="232323"/>
          <w:lang w:val="en-US"/>
        </w:rPr>
        <w:t>collective</w:t>
      </w:r>
      <w:r w:rsidRPr="5BA50A0D" w:rsidR="00E3171E">
        <w:rPr>
          <w:rFonts w:ascii="Rubik" w:hAnsi="Rubik" w:eastAsia="Verdana" w:cs="Rubik"/>
          <w:color w:val="232323"/>
          <w:lang w:val="en-US"/>
        </w:rPr>
        <w:t xml:space="preserve"> consultation is complete, all ‘at risk’ candidates will be scored using objective criteria, by at least two managers. </w:t>
      </w:r>
    </w:p>
    <w:p w:rsidRPr="00666C02" w:rsidR="00FE6DFE" w:rsidP="499BA113" w:rsidRDefault="00E3171E" w14:paraId="0000001F" w14:textId="77777777">
      <w:pPr>
        <w:numPr>
          <w:ilvl w:val="0"/>
          <w:numId w:val="3"/>
        </w:numPr>
        <w:rPr>
          <w:rFonts w:ascii="Rubik" w:hAnsi="Rubik" w:eastAsia="Verdana" w:cs="Rubik"/>
          <w:b/>
          <w:bCs/>
          <w:color w:val="232323"/>
          <w:lang w:val="en-US"/>
        </w:rPr>
      </w:pPr>
      <w:r w:rsidRPr="00666C02">
        <w:rPr>
          <w:rFonts w:hint="cs" w:ascii="Rubik" w:hAnsi="Rubik" w:eastAsia="Verdana" w:cs="Rubik"/>
          <w:b/>
          <w:bCs/>
          <w:color w:val="232323"/>
          <w:lang w:val="en-US"/>
        </w:rPr>
        <w:t>Individual consultation</w:t>
      </w:r>
      <w:r w:rsidRPr="00666C02">
        <w:rPr>
          <w:rFonts w:hint="cs" w:ascii="Rubik" w:hAnsi="Rubik" w:eastAsia="Verdana" w:cs="Rubik"/>
          <w:color w:val="232323"/>
          <w:lang w:val="en-US"/>
        </w:rPr>
        <w:t xml:space="preserve"> - We will then consult with you on an individual basis. This will include a discussion of your specific circumstance, the scores you receive and any alternative options to redundancy. </w:t>
      </w:r>
    </w:p>
    <w:p w:rsidRPr="00666C02" w:rsidR="00FE6DFE" w:rsidRDefault="00E3171E" w14:paraId="00000020" w14:textId="77777777">
      <w:pPr>
        <w:numPr>
          <w:ilvl w:val="0"/>
          <w:numId w:val="3"/>
        </w:numPr>
        <w:spacing w:after="200"/>
        <w:rPr>
          <w:rFonts w:ascii="Rubik" w:hAnsi="Rubik" w:eastAsia="Verdana" w:cs="Rubik"/>
          <w:color w:val="232323"/>
        </w:rPr>
      </w:pPr>
      <w:r w:rsidRPr="00666C02">
        <w:rPr>
          <w:rFonts w:hint="cs" w:ascii="Rubik" w:hAnsi="Rubik" w:eastAsia="Verdana" w:cs="Rubik"/>
          <w:b/>
          <w:color w:val="232323"/>
        </w:rPr>
        <w:t xml:space="preserve">Final decision - </w:t>
      </w:r>
      <w:r w:rsidRPr="00666C02">
        <w:rPr>
          <w:rFonts w:hint="cs" w:ascii="Rubik" w:hAnsi="Rubik" w:eastAsia="Verdana" w:cs="Rubik"/>
          <w:color w:val="232323"/>
        </w:rPr>
        <w:t xml:space="preserve">Once individual consultation is complete, candidates will be selected and informed. Then, final redundancy packages will be confirmed. </w:t>
      </w:r>
    </w:p>
    <w:p w:rsidRPr="00666C02" w:rsidR="00FE6DFE" w:rsidP="499BA113" w:rsidRDefault="00E3171E" w14:paraId="00000021" w14:textId="77777777">
      <w:pPr>
        <w:spacing w:after="200"/>
        <w:rPr>
          <w:rFonts w:ascii="Rubik" w:hAnsi="Rubik" w:eastAsia="Verdana" w:cs="Rubik"/>
          <w:i/>
          <w:iCs/>
          <w:color w:val="232323"/>
          <w:lang w:val="en-US"/>
        </w:rPr>
      </w:pPr>
      <w:r w:rsidRPr="00666C02">
        <w:rPr>
          <w:rFonts w:hint="cs" w:ascii="Rubik" w:hAnsi="Rubik" w:eastAsia="Verdana" w:cs="Rubik"/>
          <w:i/>
          <w:iCs/>
          <w:color w:val="232323"/>
          <w:lang w:val="en-US"/>
        </w:rPr>
        <w:t>[*If more than 20 redundancies are being considered, select one of these options as appropriate and delete the other].</w:t>
      </w:r>
    </w:p>
    <w:p w:rsidRPr="00666C02" w:rsidR="00FE6DFE" w:rsidRDefault="00E3171E" w14:paraId="00000022" w14:textId="77777777">
      <w:pPr>
        <w:spacing w:after="200"/>
        <w:rPr>
          <w:rFonts w:ascii="Rubik" w:hAnsi="Rubik" w:eastAsia="Verdana" w:cs="Rubik"/>
          <w:b/>
          <w:color w:val="232323"/>
        </w:rPr>
      </w:pPr>
      <w:r w:rsidRPr="00666C02">
        <w:rPr>
          <w:rFonts w:hint="cs" w:ascii="Rubik" w:hAnsi="Rubik" w:eastAsia="Verdana" w:cs="Rubik"/>
          <w:b/>
          <w:color w:val="232323"/>
        </w:rPr>
        <w:t>A reminder of your rights throughout this process:</w:t>
      </w:r>
    </w:p>
    <w:p w:rsidRPr="00666C02" w:rsidR="00FE6DFE" w:rsidRDefault="00E3171E" w14:paraId="00000023" w14:textId="77777777">
      <w:pPr>
        <w:numPr>
          <w:ilvl w:val="0"/>
          <w:numId w:val="1"/>
        </w:numPr>
        <w:rPr>
          <w:rFonts w:ascii="Rubik" w:hAnsi="Rubik" w:eastAsia="Verdana" w:cs="Rubik"/>
          <w:color w:val="232323"/>
        </w:rPr>
      </w:pPr>
      <w:r w:rsidRPr="00666C02">
        <w:rPr>
          <w:rFonts w:hint="cs" w:ascii="Rubik" w:hAnsi="Rubik" w:eastAsia="Verdana" w:cs="Rubik"/>
          <w:color w:val="232323"/>
        </w:rPr>
        <w:t xml:space="preserve">‘At risk’ candidates have the right to take time off to seek alternative employment throughout this process. We encourage you to do so and would like to offer whatever help and support we can through this process. </w:t>
      </w:r>
    </w:p>
    <w:p w:rsidRPr="00666C02" w:rsidR="00FE6DFE" w:rsidRDefault="00E3171E" w14:paraId="00000024" w14:textId="77777777">
      <w:pPr>
        <w:numPr>
          <w:ilvl w:val="0"/>
          <w:numId w:val="1"/>
        </w:numPr>
        <w:rPr>
          <w:rFonts w:ascii="Rubik" w:hAnsi="Rubik" w:eastAsia="Verdana" w:cs="Rubik"/>
          <w:color w:val="232323"/>
        </w:rPr>
      </w:pPr>
      <w:r w:rsidRPr="00666C02">
        <w:rPr>
          <w:rFonts w:hint="cs" w:ascii="Rubik" w:hAnsi="Rubik" w:eastAsia="Verdana" w:cs="Rubik"/>
          <w:color w:val="232323"/>
        </w:rPr>
        <w:t>The consultation will involve several meetings with individual employees. You have the right to be accompanied by a relevant trade union representative or a fellow employee during any of these meetings.</w:t>
      </w:r>
    </w:p>
    <w:p w:rsidRPr="00666C02" w:rsidR="00FE6DFE" w:rsidP="5BA50A0D" w:rsidRDefault="00666C02" w14:paraId="00000025" w14:textId="45C4D48A">
      <w:pPr>
        <w:numPr>
          <w:ilvl w:val="0"/>
          <w:numId w:val="1"/>
        </w:numPr>
        <w:rPr>
          <w:rFonts w:ascii="Rubik" w:hAnsi="Rubik" w:eastAsia="Verdana" w:cs="Rubik"/>
          <w:color w:val="232323"/>
          <w:lang w:val="en-US"/>
        </w:rPr>
      </w:pPr>
      <w:r w:rsidRPr="5BA50A0D" w:rsidR="00666C02">
        <w:rPr>
          <w:rFonts w:ascii="Rubik" w:hAnsi="Rubik" w:eastAsia="Verdana" w:cs="Rubik"/>
          <w:color w:val="232323"/>
          <w:lang w:val="en-US"/>
        </w:rPr>
        <w:t xml:space="preserve"> </w:t>
      </w:r>
      <w:r w:rsidRPr="5BA50A0D" w:rsidR="00E3171E">
        <w:rPr>
          <w:rFonts w:ascii="Rubik" w:hAnsi="Rubik" w:eastAsia="Verdana" w:cs="Rubik"/>
          <w:color w:val="232323"/>
          <w:lang w:val="en-US"/>
        </w:rPr>
        <w:t xml:space="preserve">Candidates will be fairly scored using an objective scoring </w:t>
      </w:r>
      <w:r w:rsidRPr="5BA50A0D" w:rsidR="00E3171E">
        <w:rPr>
          <w:rFonts w:ascii="Rubik" w:hAnsi="Rubik" w:eastAsia="Verdana" w:cs="Rubik"/>
          <w:color w:val="232323"/>
          <w:lang w:val="en-US"/>
        </w:rPr>
        <w:t xml:space="preserve">system, </w:t>
      </w:r>
      <w:r w:rsidRPr="5BA50A0D" w:rsidR="00E3171E">
        <w:rPr>
          <w:rFonts w:ascii="Rubik" w:hAnsi="Rubik" w:eastAsia="Verdana" w:cs="Rubik"/>
          <w:color w:val="232323"/>
          <w:shd w:val="clear" w:color="auto" w:fill="D8C0FF"/>
          <w:lang w:val="en-US"/>
        </w:rPr>
        <w:t>[</w:t>
      </w:r>
      <w:r w:rsidRPr="5BA50A0D" w:rsidR="00E3171E">
        <w:rPr>
          <w:rFonts w:ascii="Rubik" w:hAnsi="Rubik" w:eastAsia="Verdana" w:cs="Rubik"/>
          <w:color w:val="232323"/>
          <w:shd w:val="clear" w:color="auto" w:fill="D8C0FF"/>
          <w:lang w:val="en-US"/>
        </w:rPr>
        <w:t xml:space="preserve">which will be agreed during the collective consultation </w:t>
      </w:r>
      <w:r w:rsidRPr="5BA50A0D" w:rsidR="00E3171E">
        <w:rPr>
          <w:rFonts w:ascii="Rubik" w:hAnsi="Rubik" w:eastAsia="Verdana" w:cs="Rubik"/>
          <w:color w:val="232323"/>
          <w:shd w:val="clear" w:color="auto" w:fill="D8C0FF"/>
          <w:lang w:val="en-US"/>
        </w:rPr>
        <w:t>proces</w:t>
      </w:r>
      <w:r w:rsidRPr="5BA50A0D" w:rsidR="00BF09CF">
        <w:rPr>
          <w:rFonts w:ascii="Rubik" w:hAnsi="Rubik" w:eastAsia="Verdana" w:cs="Rubik"/>
          <w:color w:val="232323"/>
          <w:shd w:val="clear" w:color="auto" w:fill="D8C0FF"/>
          <w:lang w:val="en-US"/>
        </w:rPr>
        <w:t>s]</w:t>
      </w:r>
      <w:r w:rsidRPr="5BA50A0D" w:rsidR="00BF09CF">
        <w:rPr>
          <w:rFonts w:ascii="Rubik" w:hAnsi="Rubik" w:eastAsia="Verdana" w:cs="Rubik"/>
          <w:color w:val="232323"/>
          <w:lang w:val="en-US"/>
        </w:rPr>
        <w:t>.</w:t>
      </w:r>
      <w:r w:rsidRPr="5BA50A0D" w:rsidR="00E3171E">
        <w:rPr>
          <w:rFonts w:ascii="Rubik" w:hAnsi="Rubik" w:eastAsia="Verdana" w:cs="Rubik"/>
          <w:color w:val="232323"/>
          <w:lang w:val="en-US"/>
        </w:rPr>
        <w:t xml:space="preserve"> </w:t>
      </w:r>
    </w:p>
    <w:p w:rsidRPr="00666C02" w:rsidR="00FE6DFE" w:rsidRDefault="00E3171E" w14:paraId="00000026" w14:textId="77777777">
      <w:pPr>
        <w:numPr>
          <w:ilvl w:val="0"/>
          <w:numId w:val="1"/>
        </w:numPr>
        <w:rPr>
          <w:rFonts w:ascii="Rubik" w:hAnsi="Rubik" w:eastAsia="Verdana" w:cs="Rubik"/>
          <w:color w:val="232323"/>
        </w:rPr>
      </w:pPr>
      <w:r w:rsidRPr="00666C02">
        <w:rPr>
          <w:rFonts w:hint="cs" w:ascii="Rubik" w:hAnsi="Rubik" w:eastAsia="Verdana" w:cs="Rubik"/>
          <w:color w:val="232323"/>
        </w:rPr>
        <w:lastRenderedPageBreak/>
        <w:t xml:space="preserve">Any decisions will be subject to </w:t>
      </w:r>
      <w:r w:rsidRPr="00BF09CF">
        <w:rPr>
          <w:rFonts w:hint="cs" w:ascii="Rubik" w:hAnsi="Rubik" w:eastAsia="Verdana" w:cs="Rubik"/>
          <w:color w:val="232323"/>
          <w:shd w:val="clear" w:color="auto" w:fill="D8C0FF"/>
        </w:rPr>
        <w:t>[collective and]</w:t>
      </w:r>
      <w:r w:rsidRPr="00666C02">
        <w:rPr>
          <w:rFonts w:hint="cs" w:ascii="Rubik" w:hAnsi="Rubik" w:eastAsia="Verdana" w:cs="Rubik"/>
          <w:color w:val="232323"/>
        </w:rPr>
        <w:t xml:space="preserve"> individual consultation, where you will have the right to look over the scores, discuss the results and query any decisions made.</w:t>
      </w:r>
    </w:p>
    <w:p w:rsidRPr="00666C02" w:rsidR="00FE6DFE" w:rsidRDefault="00E3171E" w14:paraId="00000027" w14:textId="77777777">
      <w:pPr>
        <w:numPr>
          <w:ilvl w:val="0"/>
          <w:numId w:val="1"/>
        </w:numPr>
        <w:spacing w:after="200"/>
        <w:rPr>
          <w:rFonts w:ascii="Rubik" w:hAnsi="Rubik" w:eastAsia="Verdana" w:cs="Rubik"/>
          <w:color w:val="232323"/>
        </w:rPr>
      </w:pPr>
      <w:r w:rsidRPr="00666C02">
        <w:rPr>
          <w:rFonts w:hint="cs" w:ascii="Rubik" w:hAnsi="Rubik" w:eastAsia="Verdana" w:cs="Rubik"/>
          <w:color w:val="232323"/>
        </w:rPr>
        <w:t>If selected for redundancy, you will have the right to appeal the decision.</w:t>
      </w:r>
    </w:p>
    <w:p w:rsidRPr="00666C02" w:rsidR="00FE6DFE" w:rsidP="499BA113" w:rsidRDefault="00E3171E" w14:paraId="00000028" w14:textId="77777777">
      <w:pPr>
        <w:spacing w:after="200"/>
        <w:rPr>
          <w:rFonts w:ascii="Rubik" w:hAnsi="Rubik" w:eastAsia="Verdana" w:cs="Rubik"/>
          <w:color w:val="232323"/>
          <w:lang w:val="en-US"/>
        </w:rPr>
      </w:pPr>
      <w:r w:rsidRPr="00666C02">
        <w:rPr>
          <w:rFonts w:hint="cs" w:ascii="Rubik" w:hAnsi="Rubik" w:eastAsia="Verdana" w:cs="Rubik"/>
          <w:color w:val="232323"/>
          <w:lang w:val="en-US"/>
        </w:rPr>
        <w:t xml:space="preserve">I understand that this will be a difficult time for you as an affected employee. As such, we’ll aim to make this process as transparent, smooth and fair as possible to reduce this impact to an absolute minimum. </w:t>
      </w:r>
    </w:p>
    <w:p w:rsidRPr="00BF09CF" w:rsidR="00FE6DFE" w:rsidP="499BA113" w:rsidRDefault="00E3171E" w14:paraId="00000029" w14:textId="77777777">
      <w:pPr>
        <w:spacing w:after="200"/>
        <w:rPr>
          <w:rFonts w:ascii="Rubik" w:hAnsi="Rubik" w:eastAsia="Verdana" w:cs="Rubik"/>
          <w:color w:val="232323"/>
          <w:lang w:val="en-US"/>
        </w:rPr>
      </w:pPr>
      <w:r w:rsidRPr="00666C02">
        <w:rPr>
          <w:rFonts w:hint="cs" w:ascii="Rubik" w:hAnsi="Rubik" w:eastAsia="Verdana" w:cs="Rubik"/>
          <w:color w:val="232323"/>
          <w:lang w:val="en-US"/>
        </w:rPr>
        <w:t xml:space="preserve">I’d also like to encourage you to reach out for help, support or clarity whenever you need it. If you have any questions, you should reach out to </w:t>
      </w:r>
      <w:r w:rsidRPr="00BF09CF">
        <w:rPr>
          <w:rFonts w:hint="cs" w:ascii="Rubik" w:hAnsi="Rubik" w:eastAsia="Verdana" w:cs="Rubik"/>
          <w:color w:val="232323"/>
          <w:shd w:val="clear" w:color="auto" w:fill="D0E2FB"/>
          <w:lang w:val="en-US"/>
        </w:rPr>
        <w:t>[name of line manager]</w:t>
      </w:r>
      <w:r w:rsidRPr="00BF09CF">
        <w:rPr>
          <w:rFonts w:hint="cs" w:ascii="Rubik" w:hAnsi="Rubik" w:eastAsia="Verdana" w:cs="Rubik"/>
          <w:color w:val="232323"/>
          <w:lang w:val="en-US"/>
        </w:rPr>
        <w:t xml:space="preserve"> and/or </w:t>
      </w:r>
      <w:r w:rsidRPr="00BF09CF">
        <w:rPr>
          <w:rFonts w:hint="cs" w:ascii="Rubik" w:hAnsi="Rubik" w:eastAsia="Verdana" w:cs="Rubik"/>
          <w:color w:val="232323"/>
          <w:shd w:val="clear" w:color="auto" w:fill="D0E2FB"/>
          <w:lang w:val="en-US"/>
        </w:rPr>
        <w:t>[name of relevant HR representative]</w:t>
      </w:r>
      <w:r w:rsidRPr="00BF09CF">
        <w:rPr>
          <w:rFonts w:hint="cs" w:ascii="Rubik" w:hAnsi="Rubik" w:eastAsia="Verdana" w:cs="Rubik"/>
          <w:color w:val="232323"/>
          <w:lang w:val="en-US"/>
        </w:rPr>
        <w:t>.</w:t>
      </w:r>
    </w:p>
    <w:p w:rsidRPr="00BF09CF" w:rsidR="00FE6DFE" w:rsidRDefault="00E3171E" w14:paraId="0000002A" w14:textId="77777777">
      <w:pPr>
        <w:spacing w:after="200"/>
        <w:rPr>
          <w:rFonts w:ascii="Rubik" w:hAnsi="Rubik" w:eastAsia="Verdana" w:cs="Rubik"/>
          <w:color w:val="232323"/>
        </w:rPr>
      </w:pPr>
      <w:r w:rsidRPr="00BF09CF">
        <w:rPr>
          <w:rFonts w:hint="cs" w:ascii="Rubik" w:hAnsi="Rubik" w:eastAsia="Verdana" w:cs="Rubik"/>
          <w:color w:val="232323"/>
        </w:rPr>
        <w:t>Yours sincerely,</w:t>
      </w:r>
    </w:p>
    <w:p w:rsidRPr="00666C02" w:rsidR="00FE6DFE" w:rsidRDefault="00E3171E" w14:paraId="0000002B" w14:textId="4BF9BEA4">
      <w:pPr>
        <w:spacing w:after="200"/>
        <w:rPr>
          <w:rFonts w:ascii="Rubik" w:hAnsi="Rubik" w:eastAsia="Verdana" w:cs="Rubik"/>
          <w:color w:val="232323"/>
        </w:rPr>
      </w:pPr>
      <w:r w:rsidRPr="00BF09CF">
        <w:rPr>
          <w:rFonts w:hint="cs" w:ascii="Rubik" w:hAnsi="Rubik" w:eastAsia="Verdana" w:cs="Rubik"/>
          <w:color w:val="232323"/>
          <w:shd w:val="clear" w:color="auto" w:fill="D0E2FB"/>
        </w:rPr>
        <w:t>[Employer nam</w:t>
      </w:r>
      <w:r w:rsidR="00BF09CF">
        <w:rPr>
          <w:rFonts w:ascii="Rubik" w:hAnsi="Rubik" w:eastAsia="Verdana" w:cs="Rubik"/>
          <w:color w:val="232323"/>
          <w:shd w:val="clear" w:color="auto" w:fill="D0E2FB"/>
        </w:rPr>
        <w:t>e]</w:t>
      </w:r>
    </w:p>
    <w:p w:rsidR="00FE6DFE" w:rsidRDefault="00FE6DFE" w14:paraId="0000002C" w14:textId="6528E49C">
      <w:pPr>
        <w:spacing w:after="200"/>
        <w:rPr>
          <w:highlight w:val="green"/>
        </w:rPr>
      </w:pPr>
    </w:p>
    <w:p w:rsidR="0097396F" w:rsidRDefault="0097396F" w14:paraId="6C16E594" w14:textId="2BECF808">
      <w:pPr>
        <w:spacing w:after="200"/>
        <w:rPr>
          <w:highlight w:val="green"/>
        </w:rPr>
      </w:pPr>
      <w:r>
        <w:rPr>
          <w:rFonts w:ascii="Rubik" w:hAnsi="Rubik" w:eastAsia="Verdana" w:cs="Rubik"/>
          <w:b/>
          <w:bCs/>
          <w:noProof/>
          <w:sz w:val="32"/>
          <w:szCs w:val="32"/>
        </w:rPr>
        <mc:AlternateContent>
          <mc:Choice Requires="wps">
            <w:drawing>
              <wp:anchor distT="0" distB="0" distL="114300" distR="114300" simplePos="0" relativeHeight="251662336" behindDoc="0" locked="0" layoutInCell="1" allowOverlap="1" wp14:anchorId="3CF40C9E" wp14:editId="7994EEB3">
                <wp:simplePos x="0" y="0"/>
                <wp:positionH relativeFrom="column">
                  <wp:posOffset>0</wp:posOffset>
                </wp:positionH>
                <wp:positionV relativeFrom="paragraph">
                  <wp:posOffset>-635</wp:posOffset>
                </wp:positionV>
                <wp:extent cx="6143625" cy="474562"/>
                <wp:effectExtent l="0" t="0" r="15875" b="8255"/>
                <wp:wrapNone/>
                <wp:docPr id="394701311" name="Text Box 1"/>
                <wp:cNvGraphicFramePr/>
                <a:graphic xmlns:a="http://schemas.openxmlformats.org/drawingml/2006/main">
                  <a:graphicData uri="http://schemas.microsoft.com/office/word/2010/wordprocessingShape">
                    <wps:wsp>
                      <wps:cNvSpPr txBox="1"/>
                      <wps:spPr>
                        <a:xfrm>
                          <a:off x="0" y="0"/>
                          <a:ext cx="6143625" cy="474562"/>
                        </a:xfrm>
                        <a:prstGeom prst="roundRect">
                          <a:avLst>
                            <a:gd name="adj" fmla="val 50000"/>
                          </a:avLst>
                        </a:prstGeom>
                        <a:solidFill>
                          <a:srgbClr val="F3EDE7"/>
                        </a:solidFill>
                        <a:ln w="12700">
                          <a:solidFill>
                            <a:srgbClr val="232323"/>
                          </a:solidFill>
                        </a:ln>
                      </wps:spPr>
                      <wps:txbx>
                        <w:txbxContent>
                          <w:p w:rsidRPr="00521F53" w:rsidR="0097396F" w:rsidP="0097396F" w:rsidRDefault="0097396F" w14:paraId="45723DC6" w14:textId="77777777">
                            <w:pPr>
                              <w:spacing w:line="240" w:lineRule="auto"/>
                              <w:jc w:val="center"/>
                              <w:rPr>
                                <w:rFonts w:ascii="Rubik" w:hAnsi="Rubik" w:eastAsia="Verdana" w:cs="Rubik"/>
                                <w:color w:val="1370ED"/>
                                <w:sz w:val="32"/>
                                <w:szCs w:val="32"/>
                                <w:lang w:val="en-GB"/>
                              </w:rPr>
                            </w:pPr>
                            <w:hyperlink w:history="1" r:id="rId20">
                              <w:r w:rsidRPr="00521F53">
                                <w:rPr>
                                  <w:rStyle w:val="Hyperlink"/>
                                  <w:rFonts w:ascii="Rubik" w:hAnsi="Rubik" w:eastAsia="Verdana" w:cs="Rubik"/>
                                  <w:color w:val="1370ED"/>
                                  <w:sz w:val="32"/>
                                  <w:szCs w:val="32"/>
                                  <w:lang w:val="en-GB"/>
                                </w:rPr>
                                <w:t>Worried about compliance? We can help.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margin-left:0;margin-top:-.05pt;width:483.75pt;height:3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3ede7" strokecolor="#232323" strokeweight="1pt" arcsize=".5" w14:anchorId="3CF40C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">
                <v:textbox>
                  <w:txbxContent>
                    <w:p w:rsidRPr="00521F53" w:rsidR="0097396F" w:rsidP="0097396F" w:rsidRDefault="0097396F" w14:paraId="45723DC6" w14:textId="77777777">
                      <w:pPr>
                        <w:spacing w:line="240" w:lineRule="auto"/>
                        <w:jc w:val="center"/>
                        <w:rPr>
                          <w:rFonts w:ascii="Rubik" w:hAnsi="Rubik" w:eastAsia="Verdana" w:cs="Rubik"/>
                          <w:color w:val="1370ED"/>
                          <w:sz w:val="32"/>
                          <w:szCs w:val="32"/>
                          <w:lang w:val="en-GB"/>
                        </w:rPr>
                      </w:pPr>
                      <w:hyperlink w:history="1" r:id="rId21">
                        <w:r w:rsidRPr="00521F53">
                          <w:rPr>
                            <w:rStyle w:val="Hyperlink"/>
                            <w:rFonts w:ascii="Rubik" w:hAnsi="Rubik" w:eastAsia="Verdana" w:cs="Rubik"/>
                            <w:color w:val="1370ED"/>
                            <w:sz w:val="32"/>
                            <w:szCs w:val="32"/>
                            <w:lang w:val="en-GB"/>
                          </w:rPr>
                          <w:t>Worried about compliance? We can help.</w:t>
                        </w:r>
                      </w:hyperlink>
                    </w:p>
                  </w:txbxContent>
                </v:textbox>
              </v:roundrect>
            </w:pict>
          </mc:Fallback>
        </mc:AlternateContent>
      </w:r>
    </w:p>
    <w:sectPr w:rsidR="0097396F" w:rsidSect="00666C02">
      <w:footerReference w:type="even" r:id="rId22"/>
      <w:footerReference w:type="default" r:id="rId23"/>
      <w:pgSz w:w="11906" w:h="16838" w:orient="portrait"/>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F11CD" w:rsidRDefault="001F11CD" w14:paraId="0CD584BF" w14:textId="77777777">
      <w:pPr>
        <w:spacing w:line="240" w:lineRule="auto"/>
      </w:pPr>
      <w:r>
        <w:separator/>
      </w:r>
    </w:p>
  </w:endnote>
  <w:endnote w:type="continuationSeparator" w:id="0">
    <w:p w:rsidR="001F11CD" w:rsidRDefault="001F11CD" w14:paraId="4BC6315B"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ubik">
    <w:altName w:val="Arial"/>
    <w:panose1 w:val="00000000000000000000"/>
    <w:charset w:val="B1"/>
    <w:family w:val="auto"/>
    <w:pitch w:val="variable"/>
    <w:sig w:usb0="A0002A6F" w:usb1="C000205B" w:usb2="00000000" w:usb3="00000000" w:csb0="000000F7" w:csb1="00000000"/>
    <w:embedRegular w:fontKey="{0A04C89E-95A0-4341-B4DE-C5FF2902ADE6}" r:id="rId1"/>
    <w:embedBold w:fontKey="{1794D282-4E5F-4137-A78A-8F4D1FFE361A}" r:id="rId2"/>
    <w:embedItalic w:fontKey="{6A2929B8-758C-4676-AC49-99A036B442AD}" r:id="rId3"/>
    <w:embedBoldItalic w:fontKey="{EADEA692-4196-4FEA-B658-3EBD5A6F0759}" r:id="rId4"/>
  </w:font>
  <w:font w:name="Verdana">
    <w:panose1 w:val="020B0604030504040204"/>
    <w:charset w:val="00"/>
    <w:family w:val="swiss"/>
    <w:pitch w:val="variable"/>
    <w:sig w:usb0="A00006FF" w:usb1="4000205B" w:usb2="00000010" w:usb3="00000000" w:csb0="0000019F" w:csb1="00000000"/>
    <w:embedRegular w:fontKey="{D56C80AC-80C4-45BD-BBC7-FC5660BD7437}" r:id="rId5"/>
    <w:embedBold w:fontKey="{53566654-9EB5-401D-B1FC-F8C8B085C4AB}" r:id="rId6"/>
    <w:embedItalic w:fontKey="{98051C1E-4781-4B1E-A51F-18726A0159E7}" r:id="rId7"/>
    <w:embedBoldItalic w:fontKey="{9A5B537C-2FC7-436A-82E1-3721DD8F4176}" r:id="rId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0CDA5EB1-300E-4781-9199-6F03B395A1C7}" r:id="rId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0632F1B-43DB-4197-92FD-8120DCD203A3}" r:id="rId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1321072"/>
      <w:docPartObj>
        <w:docPartGallery w:val="Page Numbers (Bottom of Page)"/>
        <w:docPartUnique/>
      </w:docPartObj>
    </w:sdtPr>
    <w:sdtContent>
      <w:p w:rsidR="0097396F" w:rsidP="00430F71" w:rsidRDefault="0097396F" w14:paraId="6D8BB773" w14:textId="205C53C9">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4B35F9" w:rsidRDefault="004B35F9" w14:paraId="59F99D2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sdt>
    <w:sdtPr>
      <w:rPr>
        <w:rStyle w:val="PageNumber"/>
      </w:rPr>
      <w:id w:val="2055884582"/>
      <w:docPartObj>
        <w:docPartGallery w:val="Page Numbers (Bottom of Page)"/>
        <w:docPartUnique/>
      </w:docPartObj>
    </w:sdtPr>
    <w:sdtContent>
      <w:p w:rsidR="0097396F" w:rsidP="00430F71" w:rsidRDefault="0097396F" w14:paraId="0EA4748D" w14:textId="463E5BD4">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EndPr>
      <w:rPr>
        <w:rStyle w:val="PageNumber"/>
      </w:rPr>
    </w:sdtEndPr>
  </w:sdt>
  <w:p w:rsidR="00666C02" w:rsidP="002D2837" w:rsidRDefault="002D2837" w14:paraId="405ABF78" w14:textId="2C462B2A">
    <w:pPr>
      <w:pStyle w:val="Footer"/>
      <w:tabs>
        <w:tab w:val="left" w:pos="502"/>
        <w:tab w:val="right" w:pos="9746"/>
      </w:tabs>
    </w:pPr>
    <w:r>
      <w:rPr>
        <w:noProof/>
      </w:rPr>
      <w:drawing>
        <wp:anchor distT="0" distB="0" distL="114300" distR="114300" simplePos="0" relativeHeight="251659264" behindDoc="1" locked="0" layoutInCell="1" allowOverlap="1" wp14:anchorId="480186DA" wp14:editId="461FC65A">
          <wp:simplePos x="0" y="0"/>
          <wp:positionH relativeFrom="margin">
            <wp:posOffset>10160</wp:posOffset>
          </wp:positionH>
          <wp:positionV relativeFrom="paragraph">
            <wp:posOffset>-149225</wp:posOffset>
          </wp:positionV>
          <wp:extent cx="1393190" cy="549275"/>
          <wp:effectExtent l="0" t="0" r="0" b="3175"/>
          <wp:wrapTight wrapText="bothSides">
            <wp:wrapPolygon edited="0">
              <wp:start x="0" y="0"/>
              <wp:lineTo x="0" y="20976"/>
              <wp:lineTo x="21265" y="20976"/>
              <wp:lineTo x="21265" y="0"/>
              <wp:lineTo x="0" y="0"/>
            </wp:wrapPolygon>
          </wp:wrapTight>
          <wp:docPr id="1926255818" name="Picture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55818" name="Picture 4">
                    <a:hlinkClick r:id="rId1"/>
                  </pic:cNvPr>
                  <pic:cNvPicPr/>
                </pic:nvPicPr>
                <pic:blipFill rotWithShape="1">
                  <a:blip r:embed="rId2">
                    <a:extLst>
                      <a:ext uri="{28A0092B-C50C-407E-A947-70E740481C1C}">
                        <a14:useLocalDpi xmlns:a14="http://schemas.microsoft.com/office/drawing/2010/main" val="0"/>
                      </a:ext>
                    </a:extLst>
                  </a:blip>
                  <a:srcRect t="29687" b="30860"/>
                  <a:stretch>
                    <a:fillRect/>
                  </a:stretch>
                </pic:blipFill>
                <pic:spPr bwMode="auto">
                  <a:xfrm>
                    <a:off x="0" y="0"/>
                    <a:ext cx="1393190" cy="54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EF737A1" wp14:editId="5EDF543E">
          <wp:simplePos x="0" y="0"/>
          <wp:positionH relativeFrom="margin">
            <wp:posOffset>4805045</wp:posOffset>
          </wp:positionH>
          <wp:positionV relativeFrom="paragraph">
            <wp:posOffset>23156</wp:posOffset>
          </wp:positionV>
          <wp:extent cx="1393825" cy="247650"/>
          <wp:effectExtent l="0" t="0" r="0" b="0"/>
          <wp:wrapTight wrapText="bothSides">
            <wp:wrapPolygon edited="0">
              <wp:start x="590" y="0"/>
              <wp:lineTo x="0" y="4985"/>
              <wp:lineTo x="0" y="14954"/>
              <wp:lineTo x="1476" y="19938"/>
              <wp:lineTo x="21256" y="19938"/>
              <wp:lineTo x="21256" y="3323"/>
              <wp:lineTo x="17418" y="0"/>
              <wp:lineTo x="590" y="0"/>
            </wp:wrapPolygon>
          </wp:wrapTight>
          <wp:docPr id="1026774140" name="Graphic 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74140" name="Graphic 7">
                    <a:hlinkClick r:id="rId3"/>
                  </pic:cNvPr>
                  <pic:cNvPicPr/>
                </pic:nvPicPr>
                <pic:blipFill>
                  <a:blip r:embed="rId4">
                    <a:extLst>
                      <a:ext uri="{96DAC541-7B7A-43D3-8B79-37D633B846F1}">
                        <asvg:svgBlip xmlns:asvg="http://schemas.microsoft.com/office/drawing/2016/SVG/main" r:embed="rId5"/>
                      </a:ext>
                    </a:extLst>
                  </a:blip>
                  <a:stretch>
                    <a:fillRect/>
                  </a:stretch>
                </pic:blipFill>
                <pic:spPr>
                  <a:xfrm>
                    <a:off x="0" y="0"/>
                    <a:ext cx="1393825" cy="247650"/>
                  </a:xfrm>
                  <a:prstGeom prst="rect">
                    <a:avLst/>
                  </a:prstGeom>
                </pic:spPr>
              </pic:pic>
            </a:graphicData>
          </a:graphic>
          <wp14:sizeRelH relativeFrom="page">
            <wp14:pctWidth>0</wp14:pctWidth>
          </wp14:sizeRelH>
          <wp14:sizeRelV relativeFrom="page">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F11CD" w:rsidRDefault="001F11CD" w14:paraId="29878D28" w14:textId="77777777">
      <w:pPr>
        <w:spacing w:line="240" w:lineRule="auto"/>
      </w:pPr>
      <w:r>
        <w:separator/>
      </w:r>
    </w:p>
  </w:footnote>
  <w:footnote w:type="continuationSeparator" w:id="0">
    <w:p w:rsidR="001F11CD" w:rsidRDefault="001F11CD" w14:paraId="1C73933E"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70D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5F54087"/>
    <w:multiLevelType w:val="multilevel"/>
    <w:tmpl w:val="FFFFFFFF"/>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723F8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89105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C433DA0"/>
    <w:multiLevelType w:val="multilevel"/>
    <w:tmpl w:val="FFFFFFFF"/>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69344200">
    <w:abstractNumId w:val="2"/>
  </w:num>
  <w:num w:numId="2" w16cid:durableId="1414936752">
    <w:abstractNumId w:val="4"/>
  </w:num>
  <w:num w:numId="3" w16cid:durableId="1939751652">
    <w:abstractNumId w:val="1"/>
  </w:num>
  <w:num w:numId="4" w16cid:durableId="1501433695">
    <w:abstractNumId w:val="3"/>
  </w:num>
  <w:num w:numId="5" w16cid:durableId="845562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DFE"/>
    <w:rsid w:val="00000000"/>
    <w:rsid w:val="001F11CD"/>
    <w:rsid w:val="001F6D0E"/>
    <w:rsid w:val="00263692"/>
    <w:rsid w:val="00274F85"/>
    <w:rsid w:val="002D2837"/>
    <w:rsid w:val="002F3258"/>
    <w:rsid w:val="00455419"/>
    <w:rsid w:val="00461C3F"/>
    <w:rsid w:val="004B35F9"/>
    <w:rsid w:val="00514F83"/>
    <w:rsid w:val="005605FC"/>
    <w:rsid w:val="00582F11"/>
    <w:rsid w:val="00666C02"/>
    <w:rsid w:val="00951A29"/>
    <w:rsid w:val="0097396F"/>
    <w:rsid w:val="009D1906"/>
    <w:rsid w:val="00BF09CF"/>
    <w:rsid w:val="00C6050F"/>
    <w:rsid w:val="00CD1808"/>
    <w:rsid w:val="00D47457"/>
    <w:rsid w:val="00E3171E"/>
    <w:rsid w:val="00FE6DFE"/>
    <w:rsid w:val="00FE77C8"/>
    <w:rsid w:val="29E5DBCC"/>
    <w:rsid w:val="3291160A"/>
    <w:rsid w:val="499BA113"/>
    <w:rsid w:val="5BA50A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4844A"/>
  <w15:docId w15:val="{4AD14D07-F7BD-43FE-A6D6-264E9FEA0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499BA113"/>
    <w:rPr>
      <w:color w:val="0000FF"/>
      <w:u w:val="single"/>
    </w:rPr>
  </w:style>
  <w:style w:type="paragraph" w:styleId="Header">
    <w:name w:val="header"/>
    <w:basedOn w:val="Normal"/>
    <w:link w:val="HeaderChar"/>
    <w:uiPriority w:val="99"/>
    <w:unhideWhenUsed/>
    <w:rsid w:val="00666C02"/>
    <w:pPr>
      <w:tabs>
        <w:tab w:val="center" w:pos="4513"/>
        <w:tab w:val="right" w:pos="9026"/>
      </w:tabs>
      <w:spacing w:line="240" w:lineRule="auto"/>
    </w:pPr>
  </w:style>
  <w:style w:type="character" w:styleId="HeaderChar" w:customStyle="1">
    <w:name w:val="Header Char"/>
    <w:basedOn w:val="DefaultParagraphFont"/>
    <w:link w:val="Header"/>
    <w:uiPriority w:val="99"/>
    <w:rsid w:val="00666C02"/>
  </w:style>
  <w:style w:type="paragraph" w:styleId="Footer">
    <w:name w:val="footer"/>
    <w:basedOn w:val="Normal"/>
    <w:link w:val="FooterChar"/>
    <w:uiPriority w:val="99"/>
    <w:unhideWhenUsed/>
    <w:rsid w:val="00666C02"/>
    <w:pPr>
      <w:tabs>
        <w:tab w:val="center" w:pos="4513"/>
        <w:tab w:val="right" w:pos="9026"/>
      </w:tabs>
      <w:spacing w:line="240" w:lineRule="auto"/>
    </w:pPr>
  </w:style>
  <w:style w:type="character" w:styleId="FooterChar" w:customStyle="1">
    <w:name w:val="Footer Char"/>
    <w:basedOn w:val="DefaultParagraphFont"/>
    <w:link w:val="Footer"/>
    <w:uiPriority w:val="99"/>
    <w:rsid w:val="00666C02"/>
  </w:style>
  <w:style w:type="character" w:styleId="PageNumber">
    <w:name w:val="page number"/>
    <w:basedOn w:val="DefaultParagraphFont"/>
    <w:uiPriority w:val="99"/>
    <w:semiHidden/>
    <w:unhideWhenUsed/>
    <w:rsid w:val="0097396F"/>
  </w:style>
  <w:style w:type="character" w:styleId="UnresolvedMention">
    <w:name w:val="Unresolved Mention"/>
    <w:basedOn w:val="DefaultParagraphFont"/>
    <w:uiPriority w:val="99"/>
    <w:semiHidden/>
    <w:unhideWhenUsed/>
    <w:rsid w:val="002636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cloverhr.co.uk/contact/?utm_source=Breathe%20HR%20redundancy%20toolkit&amp;utm_medium=referral&amp;utm_campaign=Breathe%20redundancy%20content" TargetMode="External" Id="rId13" /><Relationship Type="http://schemas.openxmlformats.org/officeDocument/2006/relationships/hyperlink" Target="https://www.cloverhr.co.uk/contact/?utm_source=Breathe%20HR%20redundancy%20toolkit&amp;utm_medium=referral&amp;utm_campaign=Breathe%20redundancy%20content" TargetMode="External" Id="rId18" /><Relationship Type="http://schemas.openxmlformats.org/officeDocument/2006/relationships/customXml" Target="../customXml/item3.xml" Id="rId3" /><Relationship Type="http://schemas.openxmlformats.org/officeDocument/2006/relationships/hyperlink" Target="https://www.breathehr.com/en-gb/hr-software/compliance?utm_source=resource&amp;utm_medium=word&amp;utm_campaign=employment+law&amp;utm_content=redundancy+toolkit+-+spreadsheets+" TargetMode="External" Id="rId21" /><Relationship Type="http://schemas.openxmlformats.org/officeDocument/2006/relationships/webSettings" Target="webSettings.xml" Id="rId7" /><Relationship Type="http://schemas.openxmlformats.org/officeDocument/2006/relationships/hyperlink" Target="https://www.acas.org.uk/redundancy" TargetMode="External" Id="rId12" /><Relationship Type="http://schemas.openxmlformats.org/officeDocument/2006/relationships/hyperlink" Target="https://www.acas.org.uk/redundancy"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s://www.breathehr.com/en-gb/partners/hr-consultancy-directory/clover-hr?utm_source=redundancy-toolkit&amp;utm_medium=referral&amp;utm_campaign=redundancy" TargetMode="External" Id="rId16" /><Relationship Type="http://schemas.openxmlformats.org/officeDocument/2006/relationships/hyperlink" Target="https://www.breathehr.com/en-gb/hr-software/compliance?utm_source=resource&amp;utm_medium=word&amp;utm_campaign=employment+law&amp;utm_content=redundancy+toolkit+-+spreadsheets+"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breathehr.com/en-gb/partners/hr-consultancy-directory/clover-hr?utm_source=redundancy-toolkit&amp;utm_medium=referral&amp;utm_campaign=redundancy" TargetMode="External" Id="rId11" /><Relationship Type="http://schemas.openxmlformats.org/officeDocument/2006/relationships/fontTable" Target="fontTable.xml" Id="rId24" /><Relationship Type="http://schemas.openxmlformats.org/officeDocument/2006/relationships/styles" Target="styles.xml" Id="rId5" /><Relationship Type="http://schemas.openxmlformats.org/officeDocument/2006/relationships/hyperlink" Target="https://www.linkedin.com/in/lynn-burman-47156018b/?utm_source=Breathe%20HR%20redundancy%20toolkit&amp;utm_medium=referral&amp;utm_campaign=Breathe%20redundancy%20content" TargetMode="External" Id="rId15" /><Relationship Type="http://schemas.openxmlformats.org/officeDocument/2006/relationships/footer" Target="footer2.xml" Id="rId23" /><Relationship Type="http://schemas.openxmlformats.org/officeDocument/2006/relationships/hyperlink" Target="https://www.linkedin.com/in/lynn-burman-47156018b/?utm_source=Breathe%20HR%20redundancy%20toolkit&amp;utm_medium=referral&amp;utm_campaign=Breathe%20redundancy%20content" TargetMode="External" Id="rId10" /><Relationship Type="http://schemas.openxmlformats.org/officeDocument/2006/relationships/hyperlink" Target="https://www.breathehr.com/en-gb/partners/hr-consultancy-directory?utm_source=redundancy-toolkit&amp;utm_medium=referral&amp;utm_campaign=redundancy"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breathehr.com/en-gb/partners/hr-consultancy-directory?utm_source=redundancy-toolkit&amp;utm_medium=referral&amp;utm_campaign=redundancy" TargetMode="External" Id="rId14" /><Relationship Type="http://schemas.openxmlformats.org/officeDocument/2006/relationships/footer" Target="footer1.xm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www.breathehr.com/en-gb/sign-up?utm_source=resource&amp;utm_medium=word&amp;utm_campaign=employment+law&amp;utm_content=redundancy+toolkit+-+spreadsheets+" TargetMode="External"/><Relationship Id="rId2" Type="http://schemas.openxmlformats.org/officeDocument/2006/relationships/image" Target="media/image1.jpg"/><Relationship Id="rId1" Type="http://schemas.openxmlformats.org/officeDocument/2006/relationships/hyperlink" Target="https://www.cloverhr.co.uk/contact/?utm_source=Breathe%20HR%20redundancy%20toolkit&amp;utm_medium=referral&amp;utm_campaign=Breathe%20redundancy%20content" TargetMode="External"/><Relationship Id="rId5" Type="http://schemas.openxmlformats.org/officeDocument/2006/relationships/image" Target="media/image3.sv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C88F06B61E27408D933478E194463F" ma:contentTypeVersion="25" ma:contentTypeDescription="Create a new document." ma:contentTypeScope="" ma:versionID="fa7222d27497cc9c4fcc8c3e935a958f">
  <xsd:schema xmlns:xsd="http://www.w3.org/2001/XMLSchema" xmlns:xs="http://www.w3.org/2001/XMLSchema" xmlns:p="http://schemas.microsoft.com/office/2006/metadata/properties" xmlns:ns2="e1cb8ee7-e852-4c8a-8fcc-47709a095478" xmlns:ns3="cdee636f-d6ec-48aa-8ad6-87e2340071f9" targetNamespace="http://schemas.microsoft.com/office/2006/metadata/properties" ma:root="true" ma:fieldsID="296b1d6369874df7b8de5a9c7089e6d0" ns2:_="" ns3:_="">
    <xsd:import namespace="e1cb8ee7-e852-4c8a-8fcc-47709a095478"/>
    <xsd:import namespace="cdee636f-d6ec-48aa-8ad6-87e2340071f9"/>
    <xsd:element name="properties">
      <xsd:complexType>
        <xsd:sequence>
          <xsd:element name="documentManagement">
            <xsd:complexType>
              <xsd:all>
                <xsd:element ref="ns2:SharedWithUsers" minOccurs="0"/>
                <xsd:element ref="ns3:MediaServiceMetadata" minOccurs="0"/>
                <xsd:element ref="ns3:MediaServiceFastMetadata" minOccurs="0"/>
                <xsd:element ref="ns2:SharedWithDetails"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Picture" minOccurs="0"/>
                <xsd:element ref="ns3:MediaLengthInSeconds" minOccurs="0"/>
                <xsd:element ref="ns2:TaxCatchAll" minOccurs="0"/>
                <xsd:element ref="ns3:lcf76f155ced4ddcb4097134ff3c332f" minOccurs="0"/>
                <xsd:element ref="ns3:MediaServiceSearchProperties" minOccurs="0"/>
                <xsd:element ref="ns3:MediaServiceObjectDetectorVersions" minOccurs="0"/>
                <xsd:element ref="ns3:_Flow_Signoff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b8ee7-e852-4c8a-8fcc-47709a09547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15385f-fc68-4678-96cf-e0f9bece38c1}" ma:internalName="TaxCatchAll" ma:showField="CatchAllData" ma:web="e1cb8ee7-e852-4c8a-8fcc-47709a095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ee636f-d6ec-48aa-8ad6-87e2340071f9"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icture" ma:index="20"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60b7862-bb38-4c4c-a807-4fcdf696faa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_Flow_SignoffStatus" ma:index="27" nillable="true" ma:displayName="Sign-off status" ma:internalName="Sign_x002d_off_x0020_status">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1cb8ee7-e852-4c8a-8fcc-47709a095478" xsi:nil="true"/>
    <lcf76f155ced4ddcb4097134ff3c332f xmlns="cdee636f-d6ec-48aa-8ad6-87e2340071f9">
      <Terms xmlns="http://schemas.microsoft.com/office/infopath/2007/PartnerControls"/>
    </lcf76f155ced4ddcb4097134ff3c332f>
    <_Flow_SignoffStatus xmlns="cdee636f-d6ec-48aa-8ad6-87e2340071f9" xsi:nil="true"/>
    <Picture xmlns="cdee636f-d6ec-48aa-8ad6-87e2340071f9">
      <Url xsi:nil="true"/>
      <Description xsi:nil="true"/>
    </Pictur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AA5BDA-058B-40E1-ABF6-DBCCF853152B}"/>
</file>

<file path=customXml/itemProps2.xml><?xml version="1.0" encoding="utf-8"?>
<ds:datastoreItem xmlns:ds="http://schemas.openxmlformats.org/officeDocument/2006/customXml" ds:itemID="{79B70F7E-1A86-49BF-9713-6DA5C6331AAF}">
  <ds:schemaRefs>
    <ds:schemaRef ds:uri="http://schemas.microsoft.com/office/2006/metadata/properties"/>
    <ds:schemaRef ds:uri="http://schemas.microsoft.com/office/infopath/2007/PartnerControls"/>
    <ds:schemaRef ds:uri="ccc281ee-85fd-4163-a0e1-25035850487e"/>
    <ds:schemaRef ds:uri="bb394fbc-285f-490e-b94f-b8375446142d"/>
    <ds:schemaRef ds:uri="http://schemas.microsoft.com/sharepoint/v3"/>
  </ds:schemaRefs>
</ds:datastoreItem>
</file>

<file path=customXml/itemProps3.xml><?xml version="1.0" encoding="utf-8"?>
<ds:datastoreItem xmlns:ds="http://schemas.openxmlformats.org/officeDocument/2006/customXml" ds:itemID="{E18BDD67-0CAC-4245-B6FD-77A557F8C79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Daisy Andrews</lastModifiedBy>
  <revision>11</revision>
  <dcterms:created xsi:type="dcterms:W3CDTF">2025-01-22T09:21:00.0000000Z</dcterms:created>
  <dcterms:modified xsi:type="dcterms:W3CDTF">2026-01-22T15:21:28.0775411Z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0x01010099C88F06B61E27408D933478E194463F</vt:lpwstr>
  </property>
  <property fmtid="{D5CDD505-2E9C-101B-9397-08002B2CF9AE}" pid="3" name="MediaServiceImageTags">
    <vt:lpwstr/>
  </property>
</Properties>
</file>