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8C4EC8E" w14:textId="783B1A1B" w:rsidR="00D2374E" w:rsidRDefault="00D2374E">
      <w:pPr>
        <w:rPr>
          <w:rFonts w:ascii="Rubik" w:eastAsia="Verdana" w:hAnsi="Rubik" w:cs="Rubik"/>
          <w:b/>
          <w:bCs/>
          <w:sz w:val="32"/>
          <w:szCs w:val="32"/>
        </w:rPr>
      </w:pPr>
      <w:r>
        <w:rPr>
          <w:rFonts w:ascii="Rubik" w:eastAsia="Verdana" w:hAnsi="Rubik" w:cs="Rubik"/>
          <w:b/>
          <w:bCs/>
          <w:noProof/>
          <w:sz w:val="32"/>
          <w:szCs w:val="32"/>
        </w:rPr>
        <mc:AlternateContent>
          <mc:Choice Requires="wps">
            <w:drawing>
              <wp:anchor distT="0" distB="0" distL="114300" distR="114300" simplePos="0" relativeHeight="251658240" behindDoc="0" locked="0" layoutInCell="1" allowOverlap="1" wp14:anchorId="06A23AE5" wp14:editId="6FAEAE6F">
                <wp:simplePos x="0" y="0"/>
                <wp:positionH relativeFrom="column">
                  <wp:posOffset>635</wp:posOffset>
                </wp:positionH>
                <wp:positionV relativeFrom="paragraph">
                  <wp:posOffset>-281467</wp:posOffset>
                </wp:positionV>
                <wp:extent cx="6143625" cy="555171"/>
                <wp:effectExtent l="0" t="0" r="3175" b="3810"/>
                <wp:wrapNone/>
                <wp:docPr id="391920089" name="Text Box 1"/>
                <wp:cNvGraphicFramePr/>
                <a:graphic xmlns:a="http://schemas.openxmlformats.org/drawingml/2006/main">
                  <a:graphicData uri="http://schemas.microsoft.com/office/word/2010/wordprocessingShape">
                    <wps:wsp>
                      <wps:cNvSpPr txBox="1"/>
                      <wps:spPr>
                        <a:xfrm>
                          <a:off x="0" y="0"/>
                          <a:ext cx="6143625" cy="555171"/>
                        </a:xfrm>
                        <a:prstGeom prst="roundRect">
                          <a:avLst>
                            <a:gd name="adj" fmla="val 50000"/>
                          </a:avLst>
                        </a:prstGeom>
                        <a:solidFill>
                          <a:srgbClr val="004CAB"/>
                        </a:solidFill>
                        <a:ln w="6350">
                          <a:noFill/>
                        </a:ln>
                      </wps:spPr>
                      <wps:txbx>
                        <w:txbxContent>
                          <w:p w14:paraId="4B94D477" w14:textId="5CEBB3B8" w:rsidR="00D2374E" w:rsidRPr="00B3307C" w:rsidRDefault="00D2374E" w:rsidP="00D2374E">
                            <w:pPr>
                              <w:jc w:val="center"/>
                              <w:rPr>
                                <w:rFonts w:ascii="Rubik" w:eastAsia="Verdana" w:hAnsi="Rubik" w:cs="Rubik"/>
                                <w:b/>
                                <w:bCs/>
                                <w:color w:val="FFFFFF" w:themeColor="background1"/>
                                <w:sz w:val="36"/>
                                <w:szCs w:val="36"/>
                              </w:rPr>
                            </w:pPr>
                            <w:r w:rsidRPr="00B3307C">
                              <w:rPr>
                                <w:rFonts w:ascii="Rubik" w:eastAsia="Verdana" w:hAnsi="Rubik" w:cs="Rubik" w:hint="cs"/>
                                <w:b/>
                                <w:bCs/>
                                <w:color w:val="FFFFFF" w:themeColor="background1"/>
                                <w:sz w:val="36"/>
                                <w:szCs w:val="36"/>
                              </w:rPr>
                              <w:t xml:space="preserve">A step-by-step </w:t>
                            </w:r>
                            <w:r>
                              <w:rPr>
                                <w:rFonts w:ascii="Rubik" w:eastAsia="Verdana" w:hAnsi="Rubik" w:cs="Rubik"/>
                                <w:b/>
                                <w:bCs/>
                                <w:color w:val="FFFFFF" w:themeColor="background1"/>
                                <w:sz w:val="36"/>
                                <w:szCs w:val="36"/>
                              </w:rPr>
                              <w:t>guide to the redundancy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A23AE5" id="Text Box 1" o:spid="_x0000_s1026" style="position:absolute;margin-left:.05pt;margin-top:-22.15pt;width:483.75pt;height:4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" fillcolor="#004cab" stroked="f" strokeweight=".5pt">
                <v:textbox>
                  <w:txbxContent>
                    <w:p w14:paraId="4B94D477" w14:textId="5CEBB3B8" w:rsidR="00D2374E" w:rsidRPr="00B3307C" w:rsidRDefault="00D2374E" w:rsidP="00D2374E">
                      <w:pPr>
                        <w:jc w:val="center"/>
                        <w:rPr>
                          <w:rFonts w:ascii="Rubik" w:eastAsia="Verdana" w:hAnsi="Rubik" w:cs="Rubik"/>
                          <w:b/>
                          <w:bCs/>
                          <w:color w:val="FFFFFF" w:themeColor="background1"/>
                          <w:sz w:val="36"/>
                          <w:szCs w:val="36"/>
                        </w:rPr>
                      </w:pPr>
                      <w:r w:rsidRPr="00B3307C">
                        <w:rPr>
                          <w:rFonts w:ascii="Rubik" w:eastAsia="Verdana" w:hAnsi="Rubik" w:cs="Rubik" w:hint="cs"/>
                          <w:b/>
                          <w:bCs/>
                          <w:color w:val="FFFFFF" w:themeColor="background1"/>
                          <w:sz w:val="36"/>
                          <w:szCs w:val="36"/>
                        </w:rPr>
                        <w:t xml:space="preserve">A step-by-step </w:t>
                      </w:r>
                      <w:r>
                        <w:rPr>
                          <w:rFonts w:ascii="Rubik" w:eastAsia="Verdana" w:hAnsi="Rubik" w:cs="Rubik"/>
                          <w:b/>
                          <w:bCs/>
                          <w:color w:val="FFFFFF" w:themeColor="background1"/>
                          <w:sz w:val="36"/>
                          <w:szCs w:val="36"/>
                        </w:rPr>
                        <w:t>guide to the redundancy process</w:t>
                      </w:r>
                    </w:p>
                  </w:txbxContent>
                </v:textbox>
              </v:roundrect>
            </w:pict>
          </mc:Fallback>
        </mc:AlternateContent>
      </w:r>
    </w:p>
    <w:p w14:paraId="228FB5C3" w14:textId="65D6B8ED" w:rsidR="00D2374E" w:rsidRDefault="00D2374E">
      <w:pPr>
        <w:rPr>
          <w:rFonts w:ascii="Rubik" w:eastAsia="Verdana" w:hAnsi="Rubik" w:cs="Rubik"/>
          <w:b/>
          <w:bCs/>
          <w:sz w:val="32"/>
          <w:szCs w:val="32"/>
        </w:rPr>
      </w:pPr>
      <w:r>
        <w:rPr>
          <w:rFonts w:ascii="Verdana" w:eastAsia="Verdana" w:hAnsi="Verdana" w:cs="Verdana"/>
          <w:i/>
          <w:noProof/>
        </w:rPr>
        <mc:AlternateContent>
          <mc:Choice Requires="wps">
            <w:drawing>
              <wp:anchor distT="0" distB="0" distL="114300" distR="114300" simplePos="0" relativeHeight="251658241" behindDoc="0" locked="0" layoutInCell="1" allowOverlap="1" wp14:anchorId="34A5BF92" wp14:editId="0AB4013D">
                <wp:simplePos x="0" y="0"/>
                <wp:positionH relativeFrom="margin">
                  <wp:align>left</wp:align>
                </wp:positionH>
                <wp:positionV relativeFrom="paragraph">
                  <wp:posOffset>266065</wp:posOffset>
                </wp:positionV>
                <wp:extent cx="6143625" cy="1333500"/>
                <wp:effectExtent l="0" t="0" r="28575" b="19050"/>
                <wp:wrapNone/>
                <wp:docPr id="1432679685" name="Text Box 3"/>
                <wp:cNvGraphicFramePr/>
                <a:graphic xmlns:a="http://schemas.openxmlformats.org/drawingml/2006/main">
                  <a:graphicData uri="http://schemas.microsoft.com/office/word/2010/wordprocessingShape">
                    <wps:wsp>
                      <wps:cNvSpPr txBox="1"/>
                      <wps:spPr>
                        <a:xfrm>
                          <a:off x="0" y="0"/>
                          <a:ext cx="6143625" cy="1333500"/>
                        </a:xfrm>
                        <a:prstGeom prst="roundRect">
                          <a:avLst/>
                        </a:prstGeom>
                        <a:noFill/>
                        <a:ln w="6350">
                          <a:solidFill>
                            <a:srgbClr val="232323"/>
                          </a:solidFill>
                        </a:ln>
                      </wps:spPr>
                      <wps:txbx>
                        <w:txbxContent>
                          <w:p w14:paraId="08D27C44" w14:textId="77777777" w:rsidR="006143B8" w:rsidRPr="006143B8" w:rsidRDefault="006143B8" w:rsidP="006143B8">
                            <w:pPr>
                              <w:rPr>
                                <w:rFonts w:ascii="Rubik" w:eastAsia="Verdana" w:hAnsi="Rubik" w:cs="Rubik"/>
                                <w:i/>
                                <w:iCs/>
                                <w:color w:val="232323"/>
                                <w:lang w:val="en-US"/>
                              </w:rPr>
                            </w:pPr>
                            <w:r w:rsidRPr="006143B8">
                              <w:rPr>
                                <w:rFonts w:ascii="Rubik" w:eastAsia="Verdana" w:hAnsi="Rubik" w:cs="Rubik" w:hint="cs"/>
                                <w:i/>
                                <w:iCs/>
                                <w:color w:val="232323"/>
                                <w:lang w:val="en-US"/>
                              </w:rPr>
                              <w:t xml:space="preserve">This resource was created in partnership with </w:t>
                            </w:r>
                            <w:hyperlink r:id="rId11" w:history="1">
                              <w:r w:rsidRPr="006143B8">
                                <w:rPr>
                                  <w:rStyle w:val="Hyperlink"/>
                                  <w:rFonts w:ascii="Rubik" w:eastAsia="Verdana" w:hAnsi="Rubik" w:cs="Rubik" w:hint="cs"/>
                                  <w:i/>
                                  <w:iCs/>
                                  <w:lang w:val="en-US"/>
                                </w:rPr>
                                <w:t>Lynn Burman</w:t>
                              </w:r>
                            </w:hyperlink>
                            <w:r w:rsidRPr="006143B8">
                              <w:rPr>
                                <w:rFonts w:ascii="Rubik" w:eastAsia="Verdana" w:hAnsi="Rubik" w:cs="Rubik" w:hint="cs"/>
                                <w:i/>
                                <w:iCs/>
                                <w:color w:val="232323"/>
                                <w:lang w:val="en-US"/>
                              </w:rPr>
                              <w:t xml:space="preserve">, Commercial Director at </w:t>
                            </w:r>
                            <w:hyperlink r:id="rId12" w:history="1">
                              <w:r w:rsidRPr="006143B8">
                                <w:rPr>
                                  <w:rStyle w:val="Hyperlink"/>
                                  <w:rFonts w:ascii="Rubik" w:eastAsia="Verdana" w:hAnsi="Rubik" w:cs="Rubik" w:hint="cs"/>
                                  <w:i/>
                                  <w:iCs/>
                                  <w:lang w:val="en-US"/>
                                </w:rPr>
                                <w:t>Clover HR</w:t>
                              </w:r>
                            </w:hyperlink>
                            <w:r w:rsidRPr="006143B8">
                              <w:rPr>
                                <w:rFonts w:ascii="Rubik" w:eastAsia="Verdana" w:hAnsi="Rubik" w:cs="Rubik" w:hint="cs"/>
                                <w:i/>
                                <w:iCs/>
                                <w:color w:val="232323"/>
                                <w:lang w:val="en-US"/>
                              </w:rPr>
                              <w:t xml:space="preserve">: an expert HR consultancy and trusted Breathe Partner. It’s intended as a general guide only. For the latest legal advice on redundancies, check out the full explainer from </w:t>
                            </w:r>
                            <w:hyperlink r:id="rId13" w:history="1">
                              <w:proofErr w:type="spellStart"/>
                              <w:r w:rsidRPr="006143B8">
                                <w:rPr>
                                  <w:rStyle w:val="Hyperlink"/>
                                  <w:rFonts w:ascii="Rubik" w:eastAsia="Verdana" w:hAnsi="Rubik" w:cs="Rubik" w:hint="cs"/>
                                  <w:i/>
                                  <w:iCs/>
                                  <w:lang w:val="en-US"/>
                                </w:rPr>
                                <w:t>Acas</w:t>
                              </w:r>
                              <w:proofErr w:type="spellEnd"/>
                            </w:hyperlink>
                            <w:r w:rsidRPr="006143B8">
                              <w:rPr>
                                <w:rFonts w:ascii="Rubik" w:eastAsia="Verdana" w:hAnsi="Rubik" w:cs="Rubik" w:hint="cs"/>
                                <w:i/>
                                <w:iCs/>
                                <w:color w:val="232323"/>
                                <w:lang w:val="en-US"/>
                              </w:rPr>
                              <w:t xml:space="preserve">. And if you’re considering a redundancy – or need HR advice of any kind – it’s always best to speak to an employment law specialist. You can </w:t>
                            </w:r>
                            <w:hyperlink r:id="rId14" w:history="1">
                              <w:r w:rsidRPr="006143B8">
                                <w:rPr>
                                  <w:rStyle w:val="Hyperlink"/>
                                  <w:rFonts w:ascii="Rubik" w:eastAsia="Verdana" w:hAnsi="Rubik" w:cs="Rubik" w:hint="cs"/>
                                  <w:i/>
                                  <w:iCs/>
                                  <w:lang w:val="en-US"/>
                                </w:rPr>
                                <w:t>get in touch with Clover HR here</w:t>
                              </w:r>
                            </w:hyperlink>
                            <w:r w:rsidRPr="006143B8">
                              <w:rPr>
                                <w:rFonts w:ascii="Rubik" w:eastAsia="Verdana" w:hAnsi="Rubik" w:cs="Rubik" w:hint="cs"/>
                                <w:i/>
                                <w:iCs/>
                                <w:color w:val="232323"/>
                                <w:lang w:val="en-US"/>
                              </w:rPr>
                              <w:t xml:space="preserve"> or find additional support through our </w:t>
                            </w:r>
                            <w:hyperlink r:id="rId15" w:history="1">
                              <w:r w:rsidRPr="006143B8">
                                <w:rPr>
                                  <w:rStyle w:val="Hyperlink"/>
                                  <w:rFonts w:ascii="Rubik" w:eastAsia="Verdana" w:hAnsi="Rubik" w:cs="Rubik" w:hint="cs"/>
                                  <w:i/>
                                  <w:iCs/>
                                  <w:lang w:val="en-US"/>
                                </w:rPr>
                                <w:t>Partner Directory</w:t>
                              </w:r>
                            </w:hyperlink>
                            <w:r w:rsidRPr="006143B8">
                              <w:rPr>
                                <w:rFonts w:ascii="Rubik" w:eastAsia="Verdana" w:hAnsi="Rubik" w:cs="Rubik" w:hint="cs"/>
                                <w:i/>
                                <w:iCs/>
                                <w:color w:val="232323"/>
                                <w:lang w:val="en-US"/>
                              </w:rPr>
                              <w:t xml:space="preserve">.  </w:t>
                            </w:r>
                          </w:p>
                          <w:p w14:paraId="425390A0" w14:textId="77777777" w:rsidR="00D2374E" w:rsidRPr="0033160C" w:rsidRDefault="00D2374E" w:rsidP="00D2374E">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A5BF92" id="Text Box 3" o:spid="_x0000_s1027" style="position:absolute;margin-left:0;margin-top:20.95pt;width:483.75pt;height:10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" filled="f" strokecolor="#232323" strokeweight=".5pt">
                <v:textbox>
                  <w:txbxContent>
                    <w:p w14:paraId="08D27C44" w14:textId="77777777" w:rsidR="006143B8" w:rsidRPr="006143B8" w:rsidRDefault="006143B8" w:rsidP="006143B8">
                      <w:pPr>
                        <w:rPr>
                          <w:rFonts w:ascii="Rubik" w:eastAsia="Verdana" w:hAnsi="Rubik" w:cs="Rubik"/>
                          <w:i/>
                          <w:iCs/>
                          <w:color w:val="232323"/>
                          <w:lang w:val="en-US"/>
                        </w:rPr>
                      </w:pPr>
                      <w:r w:rsidRPr="006143B8">
                        <w:rPr>
                          <w:rFonts w:ascii="Rubik" w:eastAsia="Verdana" w:hAnsi="Rubik" w:cs="Rubik" w:hint="cs"/>
                          <w:i/>
                          <w:iCs/>
                          <w:color w:val="232323"/>
                          <w:lang w:val="en-US"/>
                        </w:rPr>
                        <w:t xml:space="preserve">This resource was created in partnership with </w:t>
                      </w:r>
                      <w:hyperlink r:id="rId16" w:history="1">
                        <w:r w:rsidRPr="006143B8">
                          <w:rPr>
                            <w:rStyle w:val="Hyperlink"/>
                            <w:rFonts w:ascii="Rubik" w:eastAsia="Verdana" w:hAnsi="Rubik" w:cs="Rubik" w:hint="cs"/>
                            <w:i/>
                            <w:iCs/>
                            <w:lang w:val="en-US"/>
                          </w:rPr>
                          <w:t>Lynn Burman</w:t>
                        </w:r>
                      </w:hyperlink>
                      <w:r w:rsidRPr="006143B8">
                        <w:rPr>
                          <w:rFonts w:ascii="Rubik" w:eastAsia="Verdana" w:hAnsi="Rubik" w:cs="Rubik" w:hint="cs"/>
                          <w:i/>
                          <w:iCs/>
                          <w:color w:val="232323"/>
                          <w:lang w:val="en-US"/>
                        </w:rPr>
                        <w:t xml:space="preserve">, Commercial Director at </w:t>
                      </w:r>
                      <w:hyperlink r:id="rId17" w:history="1">
                        <w:r w:rsidRPr="006143B8">
                          <w:rPr>
                            <w:rStyle w:val="Hyperlink"/>
                            <w:rFonts w:ascii="Rubik" w:eastAsia="Verdana" w:hAnsi="Rubik" w:cs="Rubik" w:hint="cs"/>
                            <w:i/>
                            <w:iCs/>
                            <w:lang w:val="en-US"/>
                          </w:rPr>
                          <w:t>Clover HR</w:t>
                        </w:r>
                      </w:hyperlink>
                      <w:r w:rsidRPr="006143B8">
                        <w:rPr>
                          <w:rFonts w:ascii="Rubik" w:eastAsia="Verdana" w:hAnsi="Rubik" w:cs="Rubik" w:hint="cs"/>
                          <w:i/>
                          <w:iCs/>
                          <w:color w:val="232323"/>
                          <w:lang w:val="en-US"/>
                        </w:rPr>
                        <w:t xml:space="preserve">: an expert HR consultancy and trusted Breathe Partner. It’s intended as a general guide only. For the latest legal advice on redundancies, check out the full explainer from </w:t>
                      </w:r>
                      <w:hyperlink r:id="rId18" w:history="1">
                        <w:proofErr w:type="spellStart"/>
                        <w:r w:rsidRPr="006143B8">
                          <w:rPr>
                            <w:rStyle w:val="Hyperlink"/>
                            <w:rFonts w:ascii="Rubik" w:eastAsia="Verdana" w:hAnsi="Rubik" w:cs="Rubik" w:hint="cs"/>
                            <w:i/>
                            <w:iCs/>
                            <w:lang w:val="en-US"/>
                          </w:rPr>
                          <w:t>Acas</w:t>
                        </w:r>
                        <w:proofErr w:type="spellEnd"/>
                      </w:hyperlink>
                      <w:r w:rsidRPr="006143B8">
                        <w:rPr>
                          <w:rFonts w:ascii="Rubik" w:eastAsia="Verdana" w:hAnsi="Rubik" w:cs="Rubik" w:hint="cs"/>
                          <w:i/>
                          <w:iCs/>
                          <w:color w:val="232323"/>
                          <w:lang w:val="en-US"/>
                        </w:rPr>
                        <w:t xml:space="preserve">. And if you’re considering a redundancy – or need HR advice of any kind – it’s always best to speak to an employment law specialist. You can </w:t>
                      </w:r>
                      <w:hyperlink r:id="rId19" w:history="1">
                        <w:r w:rsidRPr="006143B8">
                          <w:rPr>
                            <w:rStyle w:val="Hyperlink"/>
                            <w:rFonts w:ascii="Rubik" w:eastAsia="Verdana" w:hAnsi="Rubik" w:cs="Rubik" w:hint="cs"/>
                            <w:i/>
                            <w:iCs/>
                            <w:lang w:val="en-US"/>
                          </w:rPr>
                          <w:t>get in touch with Clover HR here</w:t>
                        </w:r>
                      </w:hyperlink>
                      <w:r w:rsidRPr="006143B8">
                        <w:rPr>
                          <w:rFonts w:ascii="Rubik" w:eastAsia="Verdana" w:hAnsi="Rubik" w:cs="Rubik" w:hint="cs"/>
                          <w:i/>
                          <w:iCs/>
                          <w:color w:val="232323"/>
                          <w:lang w:val="en-US"/>
                        </w:rPr>
                        <w:t xml:space="preserve"> or find additional support through our </w:t>
                      </w:r>
                      <w:hyperlink r:id="rId20" w:history="1">
                        <w:r w:rsidRPr="006143B8">
                          <w:rPr>
                            <w:rStyle w:val="Hyperlink"/>
                            <w:rFonts w:ascii="Rubik" w:eastAsia="Verdana" w:hAnsi="Rubik" w:cs="Rubik" w:hint="cs"/>
                            <w:i/>
                            <w:iCs/>
                            <w:lang w:val="en-US"/>
                          </w:rPr>
                          <w:t>Partner Directory</w:t>
                        </w:r>
                      </w:hyperlink>
                      <w:r w:rsidRPr="006143B8">
                        <w:rPr>
                          <w:rFonts w:ascii="Rubik" w:eastAsia="Verdana" w:hAnsi="Rubik" w:cs="Rubik" w:hint="cs"/>
                          <w:i/>
                          <w:iCs/>
                          <w:color w:val="232323"/>
                          <w:lang w:val="en-US"/>
                        </w:rPr>
                        <w:t xml:space="preserve">.  </w:t>
                      </w:r>
                    </w:p>
                    <w:p w14:paraId="425390A0" w14:textId="77777777" w:rsidR="00D2374E" w:rsidRPr="0033160C" w:rsidRDefault="00D2374E" w:rsidP="00D2374E">
                      <w:pPr>
                        <w:rPr>
                          <w:lang w:val="en-US"/>
                        </w:rPr>
                      </w:pPr>
                    </w:p>
                  </w:txbxContent>
                </v:textbox>
                <w10:wrap anchorx="margin"/>
              </v:roundrect>
            </w:pict>
          </mc:Fallback>
        </mc:AlternateContent>
      </w:r>
    </w:p>
    <w:p w14:paraId="78A0F04B" w14:textId="3DD66B14" w:rsidR="00D2374E" w:rsidRDefault="00D2374E">
      <w:pPr>
        <w:rPr>
          <w:rFonts w:ascii="Rubik" w:eastAsia="Verdana" w:hAnsi="Rubik" w:cs="Rubik"/>
          <w:b/>
          <w:bCs/>
          <w:sz w:val="32"/>
          <w:szCs w:val="32"/>
        </w:rPr>
      </w:pPr>
    </w:p>
    <w:p w14:paraId="227872AF" w14:textId="77777777" w:rsidR="00D2374E" w:rsidRDefault="00D2374E">
      <w:pPr>
        <w:rPr>
          <w:rFonts w:ascii="Rubik" w:eastAsia="Verdana" w:hAnsi="Rubik" w:cs="Rubik"/>
          <w:b/>
          <w:bCs/>
          <w:sz w:val="32"/>
          <w:szCs w:val="32"/>
        </w:rPr>
      </w:pPr>
    </w:p>
    <w:p w14:paraId="4BA62DAD" w14:textId="77777777" w:rsidR="00D2374E" w:rsidRDefault="00D2374E">
      <w:pPr>
        <w:rPr>
          <w:rFonts w:ascii="Rubik" w:eastAsia="Verdana" w:hAnsi="Rubik" w:cs="Rubik"/>
          <w:b/>
          <w:bCs/>
          <w:sz w:val="32"/>
          <w:szCs w:val="32"/>
        </w:rPr>
      </w:pPr>
    </w:p>
    <w:p w14:paraId="62E319A2" w14:textId="77777777" w:rsidR="00D2374E" w:rsidRDefault="00D2374E">
      <w:pPr>
        <w:rPr>
          <w:rFonts w:ascii="Rubik" w:eastAsia="Verdana" w:hAnsi="Rubik" w:cs="Rubik"/>
          <w:b/>
          <w:bCs/>
          <w:sz w:val="32"/>
          <w:szCs w:val="32"/>
        </w:rPr>
      </w:pPr>
    </w:p>
    <w:p w14:paraId="73DEE2A7" w14:textId="77777777" w:rsidR="00D2374E" w:rsidRDefault="00D2374E">
      <w:pPr>
        <w:rPr>
          <w:rFonts w:ascii="Rubik" w:eastAsia="Verdana" w:hAnsi="Rubik" w:cs="Rubik"/>
          <w:b/>
          <w:bCs/>
          <w:sz w:val="32"/>
          <w:szCs w:val="32"/>
        </w:rPr>
      </w:pPr>
    </w:p>
    <w:p w14:paraId="3AC8461F" w14:textId="77777777" w:rsidR="0033160C" w:rsidRDefault="0033160C">
      <w:pPr>
        <w:spacing w:before="200"/>
        <w:rPr>
          <w:rFonts w:ascii="Rubik" w:eastAsia="Verdana" w:hAnsi="Rubik" w:cs="Rubik"/>
          <w:color w:val="232323"/>
        </w:rPr>
      </w:pPr>
    </w:p>
    <w:p w14:paraId="00000005" w14:textId="36A032C3" w:rsidR="004F201C" w:rsidRPr="00D2374E" w:rsidRDefault="00FF5D9D">
      <w:pPr>
        <w:spacing w:before="200"/>
        <w:rPr>
          <w:rFonts w:ascii="Rubik" w:eastAsia="Verdana" w:hAnsi="Rubik" w:cs="Rubik"/>
          <w:color w:val="232323"/>
        </w:rPr>
      </w:pPr>
      <w:r w:rsidRPr="00D2374E">
        <w:rPr>
          <w:rFonts w:ascii="Rubik" w:eastAsia="Verdana" w:hAnsi="Rubik" w:cs="Rubik" w:hint="cs"/>
          <w:color w:val="232323"/>
        </w:rPr>
        <w:t>This guide discusses how to plan and execute a redundancy process, across four key stages:</w:t>
      </w:r>
    </w:p>
    <w:p w14:paraId="00000006" w14:textId="77777777" w:rsidR="004F201C" w:rsidRPr="00D2374E" w:rsidRDefault="00FF5D9D" w:rsidP="5E9AD83F">
      <w:pPr>
        <w:numPr>
          <w:ilvl w:val="0"/>
          <w:numId w:val="4"/>
        </w:numPr>
        <w:spacing w:before="200"/>
        <w:rPr>
          <w:rFonts w:ascii="Rubik" w:eastAsia="Verdana" w:hAnsi="Rubik" w:cs="Rubik"/>
          <w:color w:val="232323"/>
          <w:lang w:val="en-US"/>
        </w:rPr>
      </w:pPr>
      <w:r w:rsidRPr="00D2374E">
        <w:rPr>
          <w:rFonts w:ascii="Rubik" w:eastAsia="Verdana" w:hAnsi="Rubik" w:cs="Rubik" w:hint="cs"/>
          <w:color w:val="232323"/>
          <w:lang w:val="en-US"/>
        </w:rPr>
        <w:t>Consider whether redundancy is the best option</w:t>
      </w:r>
    </w:p>
    <w:p w14:paraId="00000007" w14:textId="77777777" w:rsidR="004F201C" w:rsidRPr="00D2374E" w:rsidRDefault="00FF5D9D">
      <w:pPr>
        <w:numPr>
          <w:ilvl w:val="0"/>
          <w:numId w:val="4"/>
        </w:numPr>
        <w:rPr>
          <w:rFonts w:ascii="Rubik" w:eastAsia="Verdana" w:hAnsi="Rubik" w:cs="Rubik"/>
          <w:color w:val="232323"/>
        </w:rPr>
      </w:pPr>
      <w:r w:rsidRPr="00D2374E">
        <w:rPr>
          <w:rFonts w:ascii="Rubik" w:eastAsia="Verdana" w:hAnsi="Rubik" w:cs="Rubik" w:hint="cs"/>
          <w:color w:val="232323"/>
        </w:rPr>
        <w:t>Create the ‘at risk’ pool and selection criteria</w:t>
      </w:r>
    </w:p>
    <w:p w14:paraId="00000008" w14:textId="77777777" w:rsidR="004F201C" w:rsidRPr="00D2374E" w:rsidRDefault="00FF5D9D" w:rsidP="5E9AD83F">
      <w:pPr>
        <w:numPr>
          <w:ilvl w:val="0"/>
          <w:numId w:val="4"/>
        </w:numPr>
        <w:rPr>
          <w:rFonts w:ascii="Rubik" w:eastAsia="Verdana" w:hAnsi="Rubik" w:cs="Rubik"/>
          <w:color w:val="232323"/>
          <w:lang w:val="en-US"/>
        </w:rPr>
      </w:pPr>
      <w:r w:rsidRPr="00D2374E">
        <w:rPr>
          <w:rFonts w:ascii="Rubik" w:eastAsia="Verdana" w:hAnsi="Rubik" w:cs="Rubik" w:hint="cs"/>
          <w:color w:val="232323"/>
          <w:lang w:val="en-US"/>
        </w:rPr>
        <w:t>Consult with individuals, representatives or trade unions</w:t>
      </w:r>
    </w:p>
    <w:p w14:paraId="00000009" w14:textId="77777777" w:rsidR="004F201C" w:rsidRPr="00D2374E" w:rsidRDefault="00FF5D9D" w:rsidP="5E9AD83F">
      <w:pPr>
        <w:numPr>
          <w:ilvl w:val="0"/>
          <w:numId w:val="4"/>
        </w:numPr>
        <w:spacing w:after="200"/>
        <w:rPr>
          <w:rFonts w:ascii="Rubik" w:eastAsia="Verdana" w:hAnsi="Rubik" w:cs="Rubik"/>
          <w:color w:val="232323"/>
          <w:lang w:val="en-US"/>
        </w:rPr>
      </w:pPr>
      <w:proofErr w:type="spellStart"/>
      <w:r w:rsidRPr="00D2374E">
        <w:rPr>
          <w:rFonts w:ascii="Rubik" w:eastAsia="Verdana" w:hAnsi="Rubik" w:cs="Rubik" w:hint="cs"/>
          <w:color w:val="232323"/>
          <w:lang w:val="en-US"/>
        </w:rPr>
        <w:t>Organise</w:t>
      </w:r>
      <w:proofErr w:type="spellEnd"/>
      <w:r w:rsidRPr="00D2374E">
        <w:rPr>
          <w:rFonts w:ascii="Rubik" w:eastAsia="Verdana" w:hAnsi="Rubik" w:cs="Rubik" w:hint="cs"/>
          <w:color w:val="232323"/>
          <w:lang w:val="en-US"/>
        </w:rPr>
        <w:t xml:space="preserve"> the final exit logistics</w:t>
      </w:r>
    </w:p>
    <w:p w14:paraId="3D43BF49" w14:textId="77777777" w:rsidR="00D2374E" w:rsidRDefault="00D2374E" w:rsidP="5E9AD83F">
      <w:pPr>
        <w:spacing w:after="200"/>
        <w:rPr>
          <w:rFonts w:ascii="Rubik" w:eastAsia="Verdana" w:hAnsi="Rubik" w:cs="Rubik"/>
          <w:b/>
          <w:bCs/>
          <w:color w:val="232323"/>
          <w:sz w:val="28"/>
          <w:szCs w:val="28"/>
          <w:highlight w:val="cyan"/>
          <w:lang w:val="en-US"/>
        </w:rPr>
      </w:pPr>
    </w:p>
    <w:p w14:paraId="0000000A" w14:textId="55551CEE" w:rsidR="004F201C" w:rsidRPr="00D2374E" w:rsidRDefault="00FF5D9D" w:rsidP="00D2374E">
      <w:pPr>
        <w:pStyle w:val="ListParagraph"/>
        <w:numPr>
          <w:ilvl w:val="0"/>
          <w:numId w:val="15"/>
        </w:numPr>
        <w:spacing w:after="200"/>
        <w:rPr>
          <w:rFonts w:ascii="Rubik" w:eastAsia="Verdana" w:hAnsi="Rubik" w:cs="Rubik"/>
          <w:b/>
          <w:bCs/>
          <w:color w:val="004CAB"/>
          <w:sz w:val="28"/>
          <w:szCs w:val="28"/>
          <w:lang w:val="en-US"/>
        </w:rPr>
      </w:pPr>
      <w:r w:rsidRPr="00D2374E">
        <w:rPr>
          <w:rFonts w:ascii="Rubik" w:eastAsia="Verdana" w:hAnsi="Rubik" w:cs="Rubik" w:hint="cs"/>
          <w:b/>
          <w:bCs/>
          <w:color w:val="004CAB"/>
          <w:sz w:val="28"/>
          <w:szCs w:val="28"/>
          <w:lang w:val="en-US"/>
        </w:rPr>
        <w:t>Consider whether redundancy is the best option</w:t>
      </w:r>
    </w:p>
    <w:p w14:paraId="0000000B" w14:textId="77777777" w:rsidR="004F201C" w:rsidRPr="00D2374E" w:rsidRDefault="00FF5D9D">
      <w:pPr>
        <w:spacing w:after="200"/>
        <w:rPr>
          <w:rFonts w:ascii="Rubik" w:eastAsia="Verdana" w:hAnsi="Rubik" w:cs="Rubik"/>
          <w:b/>
          <w:bCs/>
          <w:color w:val="232323"/>
        </w:rPr>
      </w:pPr>
      <w:r w:rsidRPr="00D2374E">
        <w:rPr>
          <w:rFonts w:ascii="Rubik" w:eastAsia="Verdana" w:hAnsi="Rubik" w:cs="Rubik" w:hint="cs"/>
          <w:b/>
          <w:bCs/>
          <w:color w:val="232323"/>
        </w:rPr>
        <w:t>Before moving forward, consider if redundancy is really the right step:</w:t>
      </w:r>
    </w:p>
    <w:p w14:paraId="0A58E2A7" w14:textId="1B52A0BF" w:rsidR="00F80310" w:rsidRPr="007270E8" w:rsidRDefault="00F80310">
      <w:pPr>
        <w:spacing w:after="200"/>
        <w:rPr>
          <w:rFonts w:ascii="Rubik" w:eastAsia="Verdana" w:hAnsi="Rubik" w:cs="Rubik"/>
          <w:color w:val="232323"/>
        </w:rPr>
      </w:pPr>
      <w:r>
        <w:rPr>
          <w:rFonts w:ascii="Rubik" w:eastAsia="Verdana" w:hAnsi="Rubik" w:cs="Rubik"/>
          <w:color w:val="232323"/>
        </w:rPr>
        <w:t xml:space="preserve">There are genuine business cases where redundancy is classed as the only way forward. Ahead of any redundancies there must be a compelling, robust business case based on </w:t>
      </w:r>
      <w:r w:rsidR="00A363C7">
        <w:rPr>
          <w:rFonts w:ascii="Rubik" w:eastAsia="Verdana" w:hAnsi="Rubik" w:cs="Rubik"/>
          <w:color w:val="232323"/>
        </w:rPr>
        <w:t>one</w:t>
      </w:r>
      <w:r>
        <w:rPr>
          <w:rFonts w:ascii="Rubik" w:eastAsia="Verdana" w:hAnsi="Rubik" w:cs="Rubik"/>
          <w:color w:val="232323"/>
        </w:rPr>
        <w:t xml:space="preserve"> more of the following: </w:t>
      </w:r>
    </w:p>
    <w:p w14:paraId="40589F75" w14:textId="2BBFD4D6" w:rsidR="00175D2E" w:rsidRPr="007270E8" w:rsidRDefault="006506D4" w:rsidP="0074115E">
      <w:pPr>
        <w:pStyle w:val="ListParagraph"/>
        <w:numPr>
          <w:ilvl w:val="0"/>
          <w:numId w:val="16"/>
        </w:numPr>
        <w:spacing w:after="200"/>
        <w:rPr>
          <w:rFonts w:ascii="Rubik" w:eastAsia="Verdana" w:hAnsi="Rubik" w:cs="Rubik"/>
          <w:b/>
          <w:bCs/>
          <w:color w:val="232323"/>
        </w:rPr>
      </w:pPr>
      <w:r>
        <w:rPr>
          <w:rFonts w:ascii="Rubik" w:eastAsia="Verdana" w:hAnsi="Rubik" w:cs="Rubik"/>
          <w:color w:val="232323"/>
        </w:rPr>
        <w:t>Lack of financial performance</w:t>
      </w:r>
    </w:p>
    <w:p w14:paraId="1B07F360" w14:textId="2097D1FB" w:rsidR="006506D4" w:rsidRPr="007270E8" w:rsidRDefault="006506D4" w:rsidP="274F69BE">
      <w:pPr>
        <w:pStyle w:val="ListParagraph"/>
        <w:numPr>
          <w:ilvl w:val="0"/>
          <w:numId w:val="16"/>
        </w:numPr>
        <w:spacing w:after="200"/>
        <w:rPr>
          <w:rFonts w:ascii="Rubik" w:eastAsia="Verdana" w:hAnsi="Rubik" w:cs="Rubik"/>
          <w:b/>
          <w:bCs/>
          <w:color w:val="232323"/>
          <w:lang w:val="en-US"/>
        </w:rPr>
      </w:pPr>
      <w:r w:rsidRPr="274F69BE">
        <w:rPr>
          <w:rFonts w:ascii="Rubik" w:eastAsia="Verdana" w:hAnsi="Rubik" w:cs="Rubik"/>
          <w:color w:val="232323"/>
          <w:lang w:val="en-US"/>
        </w:rPr>
        <w:t xml:space="preserve">Organisational changes such as outsourcing or restructure </w:t>
      </w:r>
    </w:p>
    <w:p w14:paraId="0916357F" w14:textId="4720925B" w:rsidR="006506D4" w:rsidRPr="007270E8" w:rsidRDefault="00E958DB" w:rsidP="0074115E">
      <w:pPr>
        <w:pStyle w:val="ListParagraph"/>
        <w:numPr>
          <w:ilvl w:val="0"/>
          <w:numId w:val="16"/>
        </w:numPr>
        <w:spacing w:after="200"/>
        <w:rPr>
          <w:rFonts w:ascii="Rubik" w:eastAsia="Verdana" w:hAnsi="Rubik" w:cs="Rubik"/>
          <w:b/>
          <w:bCs/>
          <w:color w:val="232323"/>
        </w:rPr>
      </w:pPr>
      <w:r>
        <w:rPr>
          <w:rFonts w:ascii="Rubik" w:eastAsia="Verdana" w:hAnsi="Rubik" w:cs="Rubik"/>
          <w:color w:val="232323"/>
        </w:rPr>
        <w:t>Operational changes such as stopping the provision of a service</w:t>
      </w:r>
    </w:p>
    <w:p w14:paraId="346504BF" w14:textId="6EC5ABFE" w:rsidR="00E958DB" w:rsidRPr="007270E8" w:rsidRDefault="00E958DB" w:rsidP="007270E8">
      <w:pPr>
        <w:pStyle w:val="ListParagraph"/>
        <w:numPr>
          <w:ilvl w:val="0"/>
          <w:numId w:val="16"/>
        </w:numPr>
        <w:spacing w:after="200"/>
        <w:rPr>
          <w:rFonts w:ascii="Rubik" w:eastAsia="Verdana" w:hAnsi="Rubik" w:cs="Rubik"/>
          <w:b/>
          <w:bCs/>
          <w:color w:val="232323"/>
        </w:rPr>
      </w:pPr>
      <w:r>
        <w:rPr>
          <w:rFonts w:ascii="Rubik" w:eastAsia="Verdana" w:hAnsi="Rubik" w:cs="Rubik"/>
          <w:color w:val="232323"/>
        </w:rPr>
        <w:t>Technological changes such as the automation of a process</w:t>
      </w:r>
    </w:p>
    <w:p w14:paraId="4C96094F" w14:textId="77777777" w:rsidR="00175D2E" w:rsidRDefault="00175D2E">
      <w:pPr>
        <w:spacing w:after="200"/>
        <w:rPr>
          <w:rFonts w:ascii="Rubik" w:eastAsia="Verdana" w:hAnsi="Rubik" w:cs="Rubik"/>
          <w:b/>
          <w:bCs/>
          <w:color w:val="232323"/>
        </w:rPr>
      </w:pPr>
    </w:p>
    <w:p w14:paraId="00000010" w14:textId="451B8A50" w:rsidR="004F201C" w:rsidRPr="00D2374E" w:rsidRDefault="00FF5D9D">
      <w:pPr>
        <w:spacing w:after="200"/>
        <w:rPr>
          <w:rFonts w:ascii="Rubik" w:eastAsia="Verdana" w:hAnsi="Rubik" w:cs="Rubik"/>
          <w:b/>
          <w:bCs/>
          <w:color w:val="232323"/>
        </w:rPr>
      </w:pPr>
      <w:r w:rsidRPr="00D2374E">
        <w:rPr>
          <w:rFonts w:ascii="Rubik" w:eastAsia="Verdana" w:hAnsi="Rubik" w:cs="Rubik" w:hint="cs"/>
          <w:b/>
          <w:bCs/>
          <w:color w:val="232323"/>
        </w:rPr>
        <w:t>Consider alternatives to redundancy:</w:t>
      </w:r>
    </w:p>
    <w:p w14:paraId="00000011" w14:textId="77777777" w:rsidR="004F201C" w:rsidRPr="00D2374E" w:rsidRDefault="00FF5D9D">
      <w:pPr>
        <w:spacing w:after="200"/>
        <w:rPr>
          <w:rFonts w:ascii="Rubik" w:eastAsia="Verdana" w:hAnsi="Rubik" w:cs="Rubik"/>
          <w:i/>
          <w:iCs/>
          <w:color w:val="232323"/>
        </w:rPr>
      </w:pPr>
      <w:r w:rsidRPr="00D2374E">
        <w:rPr>
          <w:rFonts w:ascii="Rubik" w:eastAsia="Verdana" w:hAnsi="Rubik" w:cs="Rubik" w:hint="cs"/>
          <w:i/>
          <w:iCs/>
          <w:color w:val="232323"/>
        </w:rPr>
        <w:t>Other options could include:</w:t>
      </w:r>
    </w:p>
    <w:p w14:paraId="00000012" w14:textId="77777777" w:rsidR="004F201C" w:rsidRPr="00D2374E" w:rsidRDefault="00FF5D9D">
      <w:pPr>
        <w:numPr>
          <w:ilvl w:val="0"/>
          <w:numId w:val="10"/>
        </w:numPr>
        <w:rPr>
          <w:rFonts w:ascii="Rubik" w:eastAsia="Verdana" w:hAnsi="Rubik" w:cs="Rubik"/>
          <w:color w:val="232323"/>
        </w:rPr>
      </w:pPr>
      <w:r w:rsidRPr="00D2374E">
        <w:rPr>
          <w:rFonts w:ascii="Rubik" w:eastAsia="Verdana" w:hAnsi="Rubik" w:cs="Rubik" w:hint="cs"/>
          <w:color w:val="232323"/>
        </w:rPr>
        <w:t>Reduced working hours</w:t>
      </w:r>
    </w:p>
    <w:p w14:paraId="00000013" w14:textId="77777777" w:rsidR="004F201C" w:rsidRPr="00D2374E" w:rsidRDefault="00FF5D9D">
      <w:pPr>
        <w:numPr>
          <w:ilvl w:val="0"/>
          <w:numId w:val="10"/>
        </w:numPr>
        <w:rPr>
          <w:rFonts w:ascii="Rubik" w:eastAsia="Verdana" w:hAnsi="Rubik" w:cs="Rubik"/>
          <w:color w:val="232323"/>
        </w:rPr>
      </w:pPr>
      <w:r w:rsidRPr="00D2374E">
        <w:rPr>
          <w:rFonts w:ascii="Rubik" w:eastAsia="Verdana" w:hAnsi="Rubik" w:cs="Rubik" w:hint="cs"/>
          <w:color w:val="232323"/>
        </w:rPr>
        <w:t>Recruitment/pay freezes</w:t>
      </w:r>
    </w:p>
    <w:p w14:paraId="00000014" w14:textId="77777777" w:rsidR="004F201C" w:rsidRPr="00D2374E" w:rsidRDefault="00FF5D9D">
      <w:pPr>
        <w:numPr>
          <w:ilvl w:val="0"/>
          <w:numId w:val="10"/>
        </w:numPr>
        <w:rPr>
          <w:rFonts w:ascii="Rubik" w:eastAsia="Verdana" w:hAnsi="Rubik" w:cs="Rubik"/>
          <w:color w:val="232323"/>
        </w:rPr>
      </w:pPr>
      <w:r w:rsidRPr="00D2374E">
        <w:rPr>
          <w:rFonts w:ascii="Rubik" w:eastAsia="Verdana" w:hAnsi="Rubik" w:cs="Rubik" w:hint="cs"/>
          <w:color w:val="232323"/>
        </w:rPr>
        <w:t>Overtime bans</w:t>
      </w:r>
    </w:p>
    <w:p w14:paraId="00000015" w14:textId="77777777" w:rsidR="004F201C" w:rsidRPr="00D2374E" w:rsidRDefault="00FF5D9D">
      <w:pPr>
        <w:numPr>
          <w:ilvl w:val="0"/>
          <w:numId w:val="10"/>
        </w:numPr>
        <w:rPr>
          <w:rFonts w:ascii="Rubik" w:eastAsia="Verdana" w:hAnsi="Rubik" w:cs="Rubik"/>
          <w:color w:val="232323"/>
        </w:rPr>
      </w:pPr>
      <w:r w:rsidRPr="00D2374E">
        <w:rPr>
          <w:rFonts w:ascii="Rubik" w:eastAsia="Verdana" w:hAnsi="Rubik" w:cs="Rubik" w:hint="cs"/>
          <w:color w:val="232323"/>
        </w:rPr>
        <w:t xml:space="preserve">Reducing contractors </w:t>
      </w:r>
    </w:p>
    <w:p w14:paraId="1A988C77" w14:textId="77777777" w:rsidR="00D2374E" w:rsidRDefault="00D2374E">
      <w:pPr>
        <w:spacing w:before="200" w:after="200"/>
        <w:rPr>
          <w:rFonts w:ascii="Rubik" w:eastAsia="Verdana" w:hAnsi="Rubik" w:cs="Rubik"/>
          <w:b/>
          <w:bCs/>
          <w:color w:val="232323"/>
          <w:sz w:val="28"/>
          <w:szCs w:val="28"/>
          <w:highlight w:val="cyan"/>
        </w:rPr>
      </w:pPr>
    </w:p>
    <w:p w14:paraId="00000016" w14:textId="6B0E31C7" w:rsidR="004F201C" w:rsidRPr="00D2374E" w:rsidRDefault="00FF5D9D" w:rsidP="00D2374E">
      <w:pPr>
        <w:pStyle w:val="ListParagraph"/>
        <w:numPr>
          <w:ilvl w:val="0"/>
          <w:numId w:val="15"/>
        </w:numPr>
        <w:spacing w:before="200" w:after="200"/>
        <w:rPr>
          <w:rFonts w:ascii="Rubik" w:eastAsia="Verdana" w:hAnsi="Rubik" w:cs="Rubik"/>
          <w:b/>
          <w:bCs/>
          <w:color w:val="004CAB"/>
        </w:rPr>
      </w:pPr>
      <w:r w:rsidRPr="00D2374E">
        <w:rPr>
          <w:rFonts w:ascii="Rubik" w:eastAsia="Verdana" w:hAnsi="Rubik" w:cs="Rubik" w:hint="cs"/>
          <w:b/>
          <w:bCs/>
          <w:color w:val="004CAB"/>
          <w:sz w:val="28"/>
          <w:szCs w:val="28"/>
        </w:rPr>
        <w:t>Create the ‘at risk’ pool and selection criteria</w:t>
      </w:r>
    </w:p>
    <w:p w14:paraId="00000017" w14:textId="77777777" w:rsidR="004F201C" w:rsidRPr="00D2374E" w:rsidRDefault="00FF5D9D">
      <w:pPr>
        <w:rPr>
          <w:rFonts w:ascii="Rubik" w:eastAsia="Verdana" w:hAnsi="Rubik" w:cs="Rubik"/>
          <w:b/>
          <w:bCs/>
          <w:color w:val="232323"/>
        </w:rPr>
      </w:pPr>
      <w:r w:rsidRPr="00D2374E">
        <w:rPr>
          <w:rFonts w:ascii="Rubik" w:eastAsia="Verdana" w:hAnsi="Rubik" w:cs="Rubik" w:hint="cs"/>
          <w:b/>
          <w:bCs/>
          <w:color w:val="232323"/>
        </w:rPr>
        <w:lastRenderedPageBreak/>
        <w:t xml:space="preserve">Can you offer voluntary redundancies? </w:t>
      </w:r>
    </w:p>
    <w:p w14:paraId="00000018" w14:textId="77777777" w:rsidR="004F201C" w:rsidRPr="00D2374E" w:rsidRDefault="00FF5D9D">
      <w:pPr>
        <w:spacing w:before="200" w:after="200"/>
        <w:rPr>
          <w:rFonts w:ascii="Rubik" w:eastAsia="Verdana" w:hAnsi="Rubik" w:cs="Rubik"/>
          <w:i/>
          <w:iCs/>
          <w:color w:val="232323"/>
        </w:rPr>
      </w:pPr>
      <w:r w:rsidRPr="00D2374E">
        <w:rPr>
          <w:rFonts w:ascii="Rubik" w:eastAsia="Verdana" w:hAnsi="Rubik" w:cs="Rubik" w:hint="cs"/>
          <w:i/>
          <w:iCs/>
          <w:color w:val="232323"/>
        </w:rPr>
        <w:t>If so, consider if they should be offered to:</w:t>
      </w:r>
    </w:p>
    <w:p w14:paraId="00000019" w14:textId="77777777" w:rsidR="004F201C" w:rsidRPr="00D2374E" w:rsidRDefault="00FF5D9D">
      <w:pPr>
        <w:numPr>
          <w:ilvl w:val="0"/>
          <w:numId w:val="7"/>
        </w:numPr>
        <w:rPr>
          <w:rFonts w:ascii="Rubik" w:eastAsia="Verdana" w:hAnsi="Rubik" w:cs="Rubik"/>
          <w:color w:val="232323"/>
        </w:rPr>
      </w:pPr>
      <w:r w:rsidRPr="00D2374E">
        <w:rPr>
          <w:rFonts w:ascii="Rubik" w:eastAsia="Verdana" w:hAnsi="Rubik" w:cs="Rubik" w:hint="cs"/>
          <w:color w:val="232323"/>
        </w:rPr>
        <w:t>All employees</w:t>
      </w:r>
    </w:p>
    <w:p w14:paraId="0000001A" w14:textId="77777777" w:rsidR="004F201C" w:rsidRPr="00D2374E" w:rsidRDefault="00FF5D9D">
      <w:pPr>
        <w:numPr>
          <w:ilvl w:val="0"/>
          <w:numId w:val="7"/>
        </w:numPr>
        <w:rPr>
          <w:rFonts w:ascii="Rubik" w:eastAsia="Verdana" w:hAnsi="Rubik" w:cs="Rubik"/>
          <w:color w:val="232323"/>
        </w:rPr>
      </w:pPr>
      <w:r w:rsidRPr="00D2374E">
        <w:rPr>
          <w:rFonts w:ascii="Rubik" w:eastAsia="Verdana" w:hAnsi="Rubik" w:cs="Rubik" w:hint="cs"/>
          <w:color w:val="232323"/>
        </w:rPr>
        <w:t>Pooled employees</w:t>
      </w:r>
    </w:p>
    <w:p w14:paraId="0000001B" w14:textId="77777777" w:rsidR="004F201C" w:rsidRPr="00D2374E" w:rsidRDefault="00FF5D9D">
      <w:pPr>
        <w:numPr>
          <w:ilvl w:val="0"/>
          <w:numId w:val="7"/>
        </w:numPr>
        <w:rPr>
          <w:rFonts w:ascii="Rubik" w:eastAsia="Verdana" w:hAnsi="Rubik" w:cs="Rubik"/>
          <w:color w:val="232323"/>
        </w:rPr>
      </w:pPr>
      <w:r w:rsidRPr="00D2374E">
        <w:rPr>
          <w:rFonts w:ascii="Rubik" w:eastAsia="Verdana" w:hAnsi="Rubik" w:cs="Rubik" w:hint="cs"/>
          <w:color w:val="232323"/>
        </w:rPr>
        <w:t>Specific teams or levels of seniority</w:t>
      </w:r>
    </w:p>
    <w:p w14:paraId="0000001C" w14:textId="77777777" w:rsidR="004F201C" w:rsidRPr="00D2374E" w:rsidRDefault="00FF5D9D">
      <w:pPr>
        <w:spacing w:before="200"/>
        <w:rPr>
          <w:rFonts w:ascii="Rubik" w:eastAsia="Verdana" w:hAnsi="Rubik" w:cs="Rubik"/>
          <w:b/>
          <w:bCs/>
          <w:color w:val="232323"/>
        </w:rPr>
      </w:pPr>
      <w:r w:rsidRPr="00D2374E">
        <w:rPr>
          <w:rFonts w:ascii="Rubik" w:eastAsia="Verdana" w:hAnsi="Rubik" w:cs="Rubik" w:hint="cs"/>
          <w:b/>
          <w:bCs/>
          <w:color w:val="232323"/>
        </w:rPr>
        <w:t>Check consultation rules:</w:t>
      </w:r>
    </w:p>
    <w:p w14:paraId="0000001D" w14:textId="77777777" w:rsidR="004F201C" w:rsidRPr="00D2374E" w:rsidRDefault="00FF5D9D">
      <w:pPr>
        <w:spacing w:before="200" w:after="200"/>
        <w:rPr>
          <w:rFonts w:ascii="Rubik" w:eastAsia="Verdana" w:hAnsi="Rubik" w:cs="Rubik"/>
          <w:i/>
          <w:iCs/>
          <w:color w:val="232323"/>
        </w:rPr>
      </w:pPr>
      <w:r w:rsidRPr="00D2374E">
        <w:rPr>
          <w:rFonts w:ascii="Rubik" w:eastAsia="Verdana" w:hAnsi="Rubik" w:cs="Rubik" w:hint="cs"/>
          <w:i/>
          <w:iCs/>
          <w:color w:val="232323"/>
        </w:rPr>
        <w:t>Consider whether individual or collective consultation rules apply. The rules depend on how many employees are being made redundant within 90 days at the same location*:</w:t>
      </w:r>
    </w:p>
    <w:p w14:paraId="0000001E" w14:textId="77777777" w:rsidR="004F201C" w:rsidRPr="00D2374E" w:rsidRDefault="00FF5D9D">
      <w:pPr>
        <w:numPr>
          <w:ilvl w:val="0"/>
          <w:numId w:val="7"/>
        </w:numPr>
        <w:rPr>
          <w:rFonts w:ascii="Rubik" w:hAnsi="Rubik" w:cs="Rubik"/>
          <w:color w:val="232323"/>
        </w:rPr>
      </w:pPr>
      <w:r w:rsidRPr="00D2374E">
        <w:rPr>
          <w:rFonts w:ascii="Rubik" w:eastAsia="Verdana" w:hAnsi="Rubik" w:cs="Rubik" w:hint="cs"/>
          <w:b/>
          <w:bCs/>
          <w:color w:val="232323"/>
        </w:rPr>
        <w:t>0-20 employees:</w:t>
      </w:r>
      <w:r w:rsidRPr="00D2374E">
        <w:rPr>
          <w:rFonts w:ascii="Rubik" w:eastAsia="Verdana" w:hAnsi="Rubik" w:cs="Rubik" w:hint="cs"/>
          <w:color w:val="232323"/>
        </w:rPr>
        <w:t xml:space="preserve"> If fewer than 20 employees are being made redundant within a 90-day period at the same location, </w:t>
      </w:r>
      <w:r w:rsidRPr="00D2374E">
        <w:rPr>
          <w:rFonts w:ascii="Rubik" w:eastAsia="Verdana" w:hAnsi="Rubik" w:cs="Rubik" w:hint="cs"/>
          <w:b/>
          <w:bCs/>
          <w:color w:val="232323"/>
        </w:rPr>
        <w:t>individual consultation</w:t>
      </w:r>
      <w:r w:rsidRPr="00D2374E">
        <w:rPr>
          <w:rFonts w:ascii="Rubik" w:eastAsia="Verdana" w:hAnsi="Rubik" w:cs="Rubik" w:hint="cs"/>
          <w:color w:val="232323"/>
        </w:rPr>
        <w:t xml:space="preserve"> rules will apply</w:t>
      </w:r>
    </w:p>
    <w:p w14:paraId="0000001F" w14:textId="77777777" w:rsidR="004F201C" w:rsidRPr="00D2374E" w:rsidRDefault="00FF5D9D">
      <w:pPr>
        <w:numPr>
          <w:ilvl w:val="0"/>
          <w:numId w:val="7"/>
        </w:numPr>
        <w:rPr>
          <w:rFonts w:ascii="Rubik" w:hAnsi="Rubik" w:cs="Rubik"/>
          <w:color w:val="232323"/>
        </w:rPr>
      </w:pPr>
      <w:r w:rsidRPr="00D2374E">
        <w:rPr>
          <w:rFonts w:ascii="Rubik" w:eastAsia="Verdana" w:hAnsi="Rubik" w:cs="Rubik" w:hint="cs"/>
          <w:b/>
          <w:bCs/>
          <w:color w:val="232323"/>
          <w:lang w:val="en-US"/>
        </w:rPr>
        <w:t>20+ employees:</w:t>
      </w:r>
      <w:r w:rsidRPr="00D2374E">
        <w:rPr>
          <w:rFonts w:ascii="Rubik" w:eastAsia="Verdana" w:hAnsi="Rubik" w:cs="Rubik" w:hint="cs"/>
          <w:color w:val="232323"/>
          <w:lang w:val="en-US"/>
        </w:rPr>
        <w:t xml:space="preserve"> If more than 20 employees are being made redundant, </w:t>
      </w:r>
      <w:r w:rsidRPr="00D2374E">
        <w:rPr>
          <w:rFonts w:ascii="Rubik" w:eastAsia="Verdana" w:hAnsi="Rubik" w:cs="Rubik" w:hint="cs"/>
          <w:b/>
          <w:bCs/>
          <w:color w:val="232323"/>
          <w:lang w:val="en-US"/>
        </w:rPr>
        <w:t>collective and individual consultation</w:t>
      </w:r>
      <w:r w:rsidRPr="00D2374E">
        <w:rPr>
          <w:rFonts w:ascii="Rubik" w:eastAsia="Verdana" w:hAnsi="Rubik" w:cs="Rubik" w:hint="cs"/>
          <w:color w:val="232323"/>
          <w:lang w:val="en-US"/>
        </w:rPr>
        <w:t xml:space="preserve"> rules both apply</w:t>
      </w:r>
    </w:p>
    <w:p w14:paraId="00000020" w14:textId="7BDCE6CE" w:rsidR="004F201C" w:rsidRPr="00D2374E" w:rsidRDefault="00FF5D9D" w:rsidP="5E9AD83F">
      <w:pPr>
        <w:spacing w:before="200"/>
        <w:rPr>
          <w:rFonts w:ascii="Rubik" w:eastAsia="Verdana" w:hAnsi="Rubik" w:cs="Rubik"/>
          <w:i/>
          <w:iCs/>
          <w:color w:val="232323"/>
          <w:lang w:val="en-US"/>
        </w:rPr>
      </w:pPr>
      <w:r w:rsidRPr="00D2374E">
        <w:rPr>
          <w:rFonts w:ascii="Rubik" w:eastAsia="Verdana" w:hAnsi="Rubik" w:cs="Rubik" w:hint="cs"/>
          <w:i/>
          <w:iCs/>
          <w:color w:val="232323"/>
          <w:lang w:val="en-US"/>
        </w:rPr>
        <w:t xml:space="preserve">*This is currently defined as a single branch or business location, not the whole business. The Employment Rights </w:t>
      </w:r>
      <w:r w:rsidR="00AE41FE">
        <w:rPr>
          <w:rFonts w:ascii="Rubik" w:eastAsia="Verdana" w:hAnsi="Rubik" w:cs="Rubik"/>
          <w:i/>
          <w:iCs/>
          <w:color w:val="232323"/>
          <w:lang w:val="en-US"/>
        </w:rPr>
        <w:t>Act</w:t>
      </w:r>
      <w:r w:rsidRPr="00D2374E">
        <w:rPr>
          <w:rFonts w:ascii="Rubik" w:eastAsia="Verdana" w:hAnsi="Rubik" w:cs="Rubik" w:hint="cs"/>
          <w:i/>
          <w:iCs/>
          <w:color w:val="232323"/>
          <w:lang w:val="en-US"/>
        </w:rPr>
        <w:t xml:space="preserve"> will upgrade this to the whole </w:t>
      </w:r>
      <w:proofErr w:type="spellStart"/>
      <w:r w:rsidRPr="00D2374E">
        <w:rPr>
          <w:rFonts w:ascii="Rubik" w:eastAsia="Verdana" w:hAnsi="Rubik" w:cs="Rubik" w:hint="cs"/>
          <w:i/>
          <w:iCs/>
          <w:color w:val="232323"/>
          <w:lang w:val="en-US"/>
        </w:rPr>
        <w:t>organisation</w:t>
      </w:r>
      <w:proofErr w:type="spellEnd"/>
      <w:r w:rsidRPr="00D2374E">
        <w:rPr>
          <w:rFonts w:ascii="Rubik" w:eastAsia="Verdana" w:hAnsi="Rubik" w:cs="Rubik" w:hint="cs"/>
          <w:i/>
          <w:iCs/>
          <w:color w:val="232323"/>
          <w:lang w:val="en-US"/>
        </w:rPr>
        <w:t xml:space="preserve">. </w:t>
      </w:r>
    </w:p>
    <w:p w14:paraId="00000021" w14:textId="77777777" w:rsidR="004F201C" w:rsidRPr="00D2374E" w:rsidRDefault="00FF5D9D">
      <w:pPr>
        <w:spacing w:before="200"/>
        <w:rPr>
          <w:rFonts w:ascii="Rubik" w:eastAsia="Verdana" w:hAnsi="Rubik" w:cs="Rubik"/>
          <w:b/>
          <w:bCs/>
          <w:color w:val="232323"/>
        </w:rPr>
      </w:pPr>
      <w:r w:rsidRPr="00D2374E">
        <w:rPr>
          <w:rFonts w:ascii="Rubik" w:eastAsia="Verdana" w:hAnsi="Rubik" w:cs="Rubik" w:hint="cs"/>
          <w:b/>
          <w:bCs/>
          <w:color w:val="232323"/>
        </w:rPr>
        <w:t>Create a ‘pool’ of employees eligible for redundancy:</w:t>
      </w:r>
    </w:p>
    <w:p w14:paraId="00000022" w14:textId="77777777" w:rsidR="004F201C" w:rsidRPr="00D2374E" w:rsidRDefault="00FF5D9D">
      <w:pPr>
        <w:spacing w:before="200" w:after="200"/>
        <w:rPr>
          <w:rFonts w:ascii="Rubik" w:eastAsia="Verdana" w:hAnsi="Rubik" w:cs="Rubik"/>
          <w:i/>
          <w:iCs/>
          <w:color w:val="232323"/>
        </w:rPr>
      </w:pPr>
      <w:r w:rsidRPr="00D2374E">
        <w:rPr>
          <w:rFonts w:ascii="Rubik" w:eastAsia="Verdana" w:hAnsi="Rubik" w:cs="Rubik" w:hint="cs"/>
          <w:i/>
          <w:iCs/>
          <w:color w:val="232323"/>
        </w:rPr>
        <w:t>Think about:</w:t>
      </w:r>
    </w:p>
    <w:p w14:paraId="00000023" w14:textId="77777777" w:rsidR="004F201C" w:rsidRPr="00D2374E" w:rsidRDefault="00FF5D9D">
      <w:pPr>
        <w:numPr>
          <w:ilvl w:val="0"/>
          <w:numId w:val="7"/>
        </w:numPr>
        <w:rPr>
          <w:rFonts w:ascii="Rubik" w:eastAsia="Verdana" w:hAnsi="Rubik" w:cs="Rubik"/>
          <w:color w:val="232323"/>
        </w:rPr>
      </w:pPr>
      <w:r w:rsidRPr="00D2374E">
        <w:rPr>
          <w:rFonts w:ascii="Rubik" w:eastAsia="Verdana" w:hAnsi="Rubik" w:cs="Rubik" w:hint="cs"/>
          <w:color w:val="232323"/>
        </w:rPr>
        <w:t>What type of work is no longer needed</w:t>
      </w:r>
    </w:p>
    <w:p w14:paraId="00000024" w14:textId="77777777" w:rsidR="004F201C" w:rsidRPr="00D2374E" w:rsidRDefault="00FF5D9D">
      <w:pPr>
        <w:numPr>
          <w:ilvl w:val="0"/>
          <w:numId w:val="7"/>
        </w:numPr>
        <w:rPr>
          <w:rFonts w:ascii="Rubik" w:eastAsia="Verdana" w:hAnsi="Rubik" w:cs="Rubik"/>
          <w:color w:val="232323"/>
        </w:rPr>
      </w:pPr>
      <w:r w:rsidRPr="00D2374E">
        <w:rPr>
          <w:rFonts w:ascii="Rubik" w:eastAsia="Verdana" w:hAnsi="Rubik" w:cs="Rubik" w:hint="cs"/>
          <w:color w:val="232323"/>
        </w:rPr>
        <w:t xml:space="preserve">Which employees will be affected </w:t>
      </w:r>
    </w:p>
    <w:p w14:paraId="00000025" w14:textId="77777777" w:rsidR="004F201C" w:rsidRPr="00D2374E" w:rsidRDefault="00FF5D9D">
      <w:pPr>
        <w:numPr>
          <w:ilvl w:val="0"/>
          <w:numId w:val="7"/>
        </w:numPr>
        <w:rPr>
          <w:rFonts w:ascii="Rubik" w:eastAsia="Verdana" w:hAnsi="Rubik" w:cs="Rubik"/>
          <w:color w:val="232323"/>
        </w:rPr>
      </w:pPr>
      <w:r w:rsidRPr="00D2374E">
        <w:rPr>
          <w:rFonts w:ascii="Rubik" w:eastAsia="Verdana" w:hAnsi="Rubik" w:cs="Rubik" w:hint="cs"/>
          <w:color w:val="232323"/>
        </w:rPr>
        <w:t>How many total redundancies will be made</w:t>
      </w:r>
    </w:p>
    <w:p w14:paraId="00000026" w14:textId="77777777" w:rsidR="004F201C" w:rsidRPr="00D2374E" w:rsidRDefault="004F201C">
      <w:pPr>
        <w:rPr>
          <w:rFonts w:ascii="Verdana" w:eastAsia="Verdana" w:hAnsi="Verdana" w:cs="Verdana"/>
          <w:color w:val="232323"/>
        </w:rPr>
      </w:pPr>
    </w:p>
    <w:p w14:paraId="00000027" w14:textId="77777777" w:rsidR="004F201C" w:rsidRPr="00D2374E" w:rsidRDefault="00FF5D9D">
      <w:pPr>
        <w:spacing w:after="200"/>
        <w:rPr>
          <w:rFonts w:ascii="Rubik" w:eastAsia="Verdana" w:hAnsi="Rubik" w:cs="Rubik"/>
          <w:b/>
          <w:bCs/>
          <w:color w:val="232323"/>
        </w:rPr>
      </w:pPr>
      <w:r w:rsidRPr="00D2374E">
        <w:rPr>
          <w:rFonts w:ascii="Rubik" w:eastAsia="Verdana" w:hAnsi="Rubik" w:cs="Rubik" w:hint="cs"/>
          <w:b/>
          <w:bCs/>
          <w:color w:val="232323"/>
        </w:rPr>
        <w:t>Consider what familial leave rules apply:</w:t>
      </w:r>
    </w:p>
    <w:p w14:paraId="00000028" w14:textId="77777777" w:rsidR="004F201C" w:rsidRPr="00D2374E" w:rsidRDefault="00FF5D9D" w:rsidP="5E9AD83F">
      <w:pPr>
        <w:spacing w:after="200"/>
        <w:rPr>
          <w:rFonts w:ascii="Rubik" w:eastAsia="Verdana" w:hAnsi="Rubik" w:cs="Rubik"/>
          <w:i/>
          <w:iCs/>
          <w:color w:val="232323"/>
          <w:lang w:val="en-US"/>
        </w:rPr>
      </w:pPr>
      <w:r w:rsidRPr="00D2374E">
        <w:rPr>
          <w:rFonts w:ascii="Rubik" w:eastAsia="Verdana" w:hAnsi="Rubik" w:cs="Rubik" w:hint="cs"/>
          <w:i/>
          <w:iCs/>
          <w:color w:val="232323"/>
          <w:lang w:val="en-US"/>
        </w:rPr>
        <w:t xml:space="preserve">Special rules apply for pregnant women and others who are due to go, are currently on or have recently been on family leave. Generally, these employees are protected from redundancy, though you should check </w:t>
      </w:r>
      <w:proofErr w:type="spellStart"/>
      <w:r w:rsidRPr="00D2374E">
        <w:rPr>
          <w:rFonts w:ascii="Rubik" w:eastAsia="Verdana" w:hAnsi="Rubik" w:cs="Rubik" w:hint="cs"/>
          <w:i/>
          <w:iCs/>
          <w:color w:val="232323"/>
          <w:lang w:val="en-US"/>
        </w:rPr>
        <w:t>Acas</w:t>
      </w:r>
      <w:proofErr w:type="spellEnd"/>
      <w:r w:rsidRPr="00D2374E">
        <w:rPr>
          <w:rFonts w:ascii="Rubik" w:eastAsia="Verdana" w:hAnsi="Rubik" w:cs="Rubik" w:hint="cs"/>
          <w:i/>
          <w:iCs/>
          <w:color w:val="232323"/>
          <w:lang w:val="en-US"/>
        </w:rPr>
        <w:t xml:space="preserve"> </w:t>
      </w:r>
      <w:hyperlink r:id="rId21">
        <w:r w:rsidRPr="000A1A7A">
          <w:rPr>
            <w:rFonts w:ascii="Rubik" w:eastAsia="Verdana" w:hAnsi="Rubik" w:cs="Rubik" w:hint="cs"/>
            <w:i/>
            <w:iCs/>
            <w:color w:val="1370ED"/>
            <w:u w:val="single"/>
            <w:lang w:val="en-US"/>
          </w:rPr>
          <w:t>for the most recent rules</w:t>
        </w:r>
      </w:hyperlink>
      <w:r w:rsidRPr="00D2374E">
        <w:rPr>
          <w:rFonts w:ascii="Rubik" w:eastAsia="Verdana" w:hAnsi="Rubik" w:cs="Rubik" w:hint="cs"/>
          <w:i/>
          <w:iCs/>
          <w:color w:val="232323"/>
          <w:lang w:val="en-US"/>
        </w:rPr>
        <w:t>. This applies to:</w:t>
      </w:r>
    </w:p>
    <w:p w14:paraId="00000029" w14:textId="77777777" w:rsidR="004F201C" w:rsidRPr="00D2374E" w:rsidRDefault="00FF5D9D">
      <w:pPr>
        <w:numPr>
          <w:ilvl w:val="0"/>
          <w:numId w:val="1"/>
        </w:numPr>
        <w:rPr>
          <w:rFonts w:ascii="Rubik" w:eastAsia="Verdana" w:hAnsi="Rubik" w:cs="Rubik"/>
          <w:color w:val="232323"/>
        </w:rPr>
      </w:pPr>
      <w:r w:rsidRPr="00D2374E">
        <w:rPr>
          <w:rFonts w:ascii="Rubik" w:eastAsia="Verdana" w:hAnsi="Rubik" w:cs="Rubik" w:hint="cs"/>
          <w:color w:val="232323"/>
        </w:rPr>
        <w:t>Pregnancy</w:t>
      </w:r>
    </w:p>
    <w:p w14:paraId="0000002A" w14:textId="77777777" w:rsidR="004F201C" w:rsidRPr="00D2374E" w:rsidRDefault="00FF5D9D" w:rsidP="5E9AD83F">
      <w:pPr>
        <w:numPr>
          <w:ilvl w:val="0"/>
          <w:numId w:val="1"/>
        </w:numPr>
        <w:rPr>
          <w:rFonts w:ascii="Rubik" w:eastAsia="Verdana" w:hAnsi="Rubik" w:cs="Rubik"/>
          <w:color w:val="232323"/>
          <w:lang w:val="en-US"/>
        </w:rPr>
      </w:pPr>
      <w:r w:rsidRPr="00D2374E">
        <w:rPr>
          <w:rFonts w:ascii="Rubik" w:eastAsia="Verdana" w:hAnsi="Rubik" w:cs="Rubik" w:hint="cs"/>
          <w:color w:val="232323"/>
          <w:lang w:val="en-US"/>
        </w:rPr>
        <w:t>Maternity leave</w:t>
      </w:r>
    </w:p>
    <w:p w14:paraId="0000002B" w14:textId="77777777" w:rsidR="004F201C" w:rsidRPr="00D2374E" w:rsidRDefault="00FF5D9D" w:rsidP="5E9AD83F">
      <w:pPr>
        <w:numPr>
          <w:ilvl w:val="0"/>
          <w:numId w:val="1"/>
        </w:numPr>
        <w:rPr>
          <w:rFonts w:ascii="Rubik" w:eastAsia="Verdana" w:hAnsi="Rubik" w:cs="Rubik"/>
          <w:color w:val="232323"/>
          <w:lang w:val="en-US"/>
        </w:rPr>
      </w:pPr>
      <w:r w:rsidRPr="00D2374E">
        <w:rPr>
          <w:rFonts w:ascii="Rubik" w:eastAsia="Verdana" w:hAnsi="Rubik" w:cs="Rubik" w:hint="cs"/>
          <w:color w:val="232323"/>
          <w:lang w:val="en-US"/>
        </w:rPr>
        <w:t>Adoption leave</w:t>
      </w:r>
    </w:p>
    <w:p w14:paraId="0000002C" w14:textId="77777777" w:rsidR="004F201C" w:rsidRPr="00D2374E" w:rsidRDefault="00FF5D9D">
      <w:pPr>
        <w:numPr>
          <w:ilvl w:val="0"/>
          <w:numId w:val="1"/>
        </w:numPr>
        <w:rPr>
          <w:rFonts w:ascii="Rubik" w:eastAsia="Verdana" w:hAnsi="Rubik" w:cs="Rubik"/>
          <w:color w:val="232323"/>
        </w:rPr>
      </w:pPr>
      <w:r w:rsidRPr="00D2374E">
        <w:rPr>
          <w:rFonts w:ascii="Rubik" w:eastAsia="Verdana" w:hAnsi="Rubik" w:cs="Rubik" w:hint="cs"/>
          <w:color w:val="232323"/>
        </w:rPr>
        <w:t>Shared parental leave</w:t>
      </w:r>
    </w:p>
    <w:p w14:paraId="0000002D" w14:textId="77777777" w:rsidR="004F201C" w:rsidRPr="00D2374E" w:rsidRDefault="00FF5D9D">
      <w:pPr>
        <w:spacing w:before="200"/>
        <w:rPr>
          <w:rFonts w:ascii="Rubik" w:eastAsia="Verdana" w:hAnsi="Rubik" w:cs="Rubik"/>
          <w:b/>
          <w:bCs/>
          <w:color w:val="232323"/>
        </w:rPr>
      </w:pPr>
      <w:r w:rsidRPr="00D2374E">
        <w:rPr>
          <w:rFonts w:ascii="Rubik" w:eastAsia="Verdana" w:hAnsi="Rubik" w:cs="Rubik" w:hint="cs"/>
          <w:b/>
          <w:bCs/>
          <w:color w:val="232323"/>
        </w:rPr>
        <w:t>Set objective criteria to fairly score employees in the pool:</w:t>
      </w:r>
    </w:p>
    <w:p w14:paraId="0000002E" w14:textId="77777777" w:rsidR="004F201C" w:rsidRPr="00D2374E" w:rsidRDefault="00FF5D9D">
      <w:pPr>
        <w:spacing w:before="200" w:after="200"/>
        <w:rPr>
          <w:rFonts w:ascii="Rubik" w:eastAsia="Verdana" w:hAnsi="Rubik" w:cs="Rubik"/>
          <w:i/>
          <w:iCs/>
          <w:color w:val="232323"/>
        </w:rPr>
      </w:pPr>
      <w:r w:rsidRPr="00D2374E">
        <w:rPr>
          <w:rFonts w:ascii="Rubik" w:eastAsia="Verdana" w:hAnsi="Rubik" w:cs="Rubik" w:hint="cs"/>
          <w:i/>
          <w:iCs/>
          <w:color w:val="232323"/>
        </w:rPr>
        <w:t>Create a clear, fair set of criteria to evaluate employees, such as:</w:t>
      </w:r>
    </w:p>
    <w:p w14:paraId="0000002F" w14:textId="77777777" w:rsidR="004F201C" w:rsidRPr="00D2374E" w:rsidRDefault="00FF5D9D">
      <w:pPr>
        <w:numPr>
          <w:ilvl w:val="0"/>
          <w:numId w:val="7"/>
        </w:numPr>
        <w:rPr>
          <w:rFonts w:ascii="Rubik" w:eastAsia="Verdana" w:hAnsi="Rubik" w:cs="Rubik"/>
          <w:color w:val="232323"/>
        </w:rPr>
      </w:pPr>
      <w:r w:rsidRPr="00D2374E">
        <w:rPr>
          <w:rFonts w:ascii="Rubik" w:eastAsia="Verdana" w:hAnsi="Rubik" w:cs="Rubik" w:hint="cs"/>
          <w:color w:val="232323"/>
        </w:rPr>
        <w:t>Work quality</w:t>
      </w:r>
    </w:p>
    <w:p w14:paraId="00000030" w14:textId="77777777" w:rsidR="004F201C" w:rsidRPr="00D2374E" w:rsidRDefault="00FF5D9D">
      <w:pPr>
        <w:numPr>
          <w:ilvl w:val="0"/>
          <w:numId w:val="7"/>
        </w:numPr>
        <w:rPr>
          <w:rFonts w:ascii="Rubik" w:eastAsia="Verdana" w:hAnsi="Rubik" w:cs="Rubik"/>
          <w:color w:val="232323"/>
        </w:rPr>
      </w:pPr>
      <w:r w:rsidRPr="00D2374E">
        <w:rPr>
          <w:rFonts w:ascii="Rubik" w:eastAsia="Verdana" w:hAnsi="Rubik" w:cs="Rubik" w:hint="cs"/>
          <w:color w:val="232323"/>
        </w:rPr>
        <w:t>Relevant skills and qualifications</w:t>
      </w:r>
    </w:p>
    <w:p w14:paraId="00000031" w14:textId="77777777" w:rsidR="004F201C" w:rsidRPr="00D2374E" w:rsidRDefault="00FF5D9D">
      <w:pPr>
        <w:numPr>
          <w:ilvl w:val="0"/>
          <w:numId w:val="7"/>
        </w:numPr>
        <w:rPr>
          <w:rFonts w:ascii="Rubik" w:eastAsia="Verdana" w:hAnsi="Rubik" w:cs="Rubik"/>
          <w:color w:val="232323"/>
        </w:rPr>
      </w:pPr>
      <w:r w:rsidRPr="00D2374E">
        <w:rPr>
          <w:rFonts w:ascii="Rubik" w:eastAsia="Verdana" w:hAnsi="Rubik" w:cs="Rubik" w:hint="cs"/>
          <w:color w:val="232323"/>
        </w:rPr>
        <w:t>Attendance/disciplinary record</w:t>
      </w:r>
    </w:p>
    <w:p w14:paraId="00000032" w14:textId="77777777" w:rsidR="004F201C" w:rsidRPr="00D2374E" w:rsidRDefault="00FF5D9D">
      <w:pPr>
        <w:numPr>
          <w:ilvl w:val="0"/>
          <w:numId w:val="7"/>
        </w:numPr>
        <w:rPr>
          <w:rFonts w:ascii="Rubik" w:eastAsia="Verdana" w:hAnsi="Rubik" w:cs="Rubik"/>
          <w:color w:val="232323"/>
        </w:rPr>
      </w:pPr>
      <w:r w:rsidRPr="00D2374E">
        <w:rPr>
          <w:rFonts w:ascii="Rubik" w:eastAsia="Verdana" w:hAnsi="Rubik" w:cs="Rubik" w:hint="cs"/>
          <w:color w:val="232323"/>
        </w:rPr>
        <w:t>Productivity metrics</w:t>
      </w:r>
    </w:p>
    <w:p w14:paraId="00000033" w14:textId="77777777" w:rsidR="004F201C" w:rsidRPr="00D2374E" w:rsidRDefault="00FF5D9D">
      <w:pPr>
        <w:spacing w:before="200"/>
        <w:rPr>
          <w:rFonts w:ascii="Rubik" w:eastAsia="Verdana" w:hAnsi="Rubik" w:cs="Rubik"/>
          <w:b/>
          <w:bCs/>
          <w:color w:val="232323"/>
        </w:rPr>
      </w:pPr>
      <w:r w:rsidRPr="00D2374E">
        <w:rPr>
          <w:rFonts w:ascii="Rubik" w:eastAsia="Verdana" w:hAnsi="Rubik" w:cs="Rubik" w:hint="cs"/>
          <w:b/>
          <w:bCs/>
          <w:color w:val="232323"/>
        </w:rPr>
        <w:t>Notify the Government of redundancies (collective consultation only):</w:t>
      </w:r>
    </w:p>
    <w:p w14:paraId="00000034" w14:textId="77777777" w:rsidR="004F201C" w:rsidRPr="00D2374E" w:rsidRDefault="00FF5D9D">
      <w:pPr>
        <w:spacing w:before="200" w:after="200"/>
        <w:rPr>
          <w:rFonts w:ascii="Rubik" w:eastAsia="Verdana" w:hAnsi="Rubik" w:cs="Rubik"/>
          <w:i/>
          <w:iCs/>
          <w:color w:val="232323"/>
        </w:rPr>
      </w:pPr>
      <w:r w:rsidRPr="00D2374E">
        <w:rPr>
          <w:rFonts w:ascii="Rubik" w:eastAsia="Verdana" w:hAnsi="Rubik" w:cs="Rubik" w:hint="cs"/>
          <w:i/>
          <w:iCs/>
          <w:color w:val="232323"/>
        </w:rPr>
        <w:lastRenderedPageBreak/>
        <w:t xml:space="preserve">Fill out the </w:t>
      </w:r>
      <w:hyperlink r:id="rId22">
        <w:r w:rsidRPr="000A1A7A">
          <w:rPr>
            <w:rFonts w:ascii="Rubik" w:eastAsia="Verdana" w:hAnsi="Rubik" w:cs="Rubik" w:hint="cs"/>
            <w:i/>
            <w:iCs/>
            <w:color w:val="1370ED"/>
            <w:u w:val="single"/>
          </w:rPr>
          <w:t>HR1 form</w:t>
        </w:r>
      </w:hyperlink>
      <w:r w:rsidRPr="00D2374E">
        <w:rPr>
          <w:rFonts w:ascii="Rubik" w:eastAsia="Verdana" w:hAnsi="Rubik" w:cs="Rubik" w:hint="cs"/>
          <w:i/>
          <w:iCs/>
          <w:color w:val="232323"/>
        </w:rPr>
        <w:t xml:space="preserve"> on the Government website, following these guidelines</w:t>
      </w:r>
    </w:p>
    <w:p w14:paraId="00000035" w14:textId="77777777" w:rsidR="004F201C" w:rsidRPr="00D2374E" w:rsidRDefault="00FF5D9D">
      <w:pPr>
        <w:numPr>
          <w:ilvl w:val="0"/>
          <w:numId w:val="7"/>
        </w:numPr>
        <w:rPr>
          <w:rFonts w:ascii="Rubik" w:hAnsi="Rubik" w:cs="Rubik"/>
          <w:color w:val="232323"/>
        </w:rPr>
      </w:pPr>
      <w:r w:rsidRPr="00D2374E">
        <w:rPr>
          <w:rFonts w:ascii="Rubik" w:eastAsia="Verdana" w:hAnsi="Rubik" w:cs="Rubik" w:hint="cs"/>
          <w:b/>
          <w:bCs/>
          <w:color w:val="232323"/>
        </w:rPr>
        <w:t>0-20 redundancies:</w:t>
      </w:r>
      <w:r w:rsidRPr="00D2374E">
        <w:rPr>
          <w:rFonts w:ascii="Rubik" w:eastAsia="Verdana" w:hAnsi="Rubik" w:cs="Rubik" w:hint="cs"/>
          <w:color w:val="232323"/>
        </w:rPr>
        <w:t xml:space="preserve"> No HR1 form needed</w:t>
      </w:r>
    </w:p>
    <w:p w14:paraId="00000036" w14:textId="77777777" w:rsidR="004F201C" w:rsidRPr="00D2374E" w:rsidRDefault="00FF5D9D">
      <w:pPr>
        <w:numPr>
          <w:ilvl w:val="0"/>
          <w:numId w:val="7"/>
        </w:numPr>
        <w:rPr>
          <w:rFonts w:ascii="Rubik" w:hAnsi="Rubik" w:cs="Rubik"/>
          <w:color w:val="232323"/>
        </w:rPr>
      </w:pPr>
      <w:r w:rsidRPr="00D2374E">
        <w:rPr>
          <w:rFonts w:ascii="Rubik" w:eastAsia="Verdana" w:hAnsi="Rubik" w:cs="Rubik" w:hint="cs"/>
          <w:b/>
          <w:bCs/>
          <w:color w:val="232323"/>
          <w:lang w:val="en-US"/>
        </w:rPr>
        <w:t>20-99 redundancies:</w:t>
      </w:r>
      <w:r w:rsidRPr="00D2374E">
        <w:rPr>
          <w:rFonts w:ascii="Rubik" w:eastAsia="Verdana" w:hAnsi="Rubik" w:cs="Rubik" w:hint="cs"/>
          <w:color w:val="232323"/>
          <w:lang w:val="en-US"/>
        </w:rPr>
        <w:t xml:space="preserve"> Submit the form at least 30 days before dismissals take effect</w:t>
      </w:r>
    </w:p>
    <w:p w14:paraId="00000037" w14:textId="77777777" w:rsidR="004F201C" w:rsidRPr="00D2374E" w:rsidRDefault="00FF5D9D">
      <w:pPr>
        <w:numPr>
          <w:ilvl w:val="0"/>
          <w:numId w:val="7"/>
        </w:numPr>
        <w:rPr>
          <w:rFonts w:ascii="Rubik" w:hAnsi="Rubik" w:cs="Rubik"/>
          <w:color w:val="232323"/>
        </w:rPr>
      </w:pPr>
      <w:r w:rsidRPr="00D2374E">
        <w:rPr>
          <w:rFonts w:ascii="Rubik" w:eastAsia="Verdana" w:hAnsi="Rubik" w:cs="Rubik" w:hint="cs"/>
          <w:b/>
          <w:bCs/>
          <w:color w:val="232323"/>
          <w:lang w:val="en-US"/>
        </w:rPr>
        <w:t>100+ redundancies:</w:t>
      </w:r>
      <w:r w:rsidRPr="00D2374E">
        <w:rPr>
          <w:rFonts w:ascii="Rubik" w:eastAsia="Verdana" w:hAnsi="Rubik" w:cs="Rubik" w:hint="cs"/>
          <w:color w:val="232323"/>
          <w:lang w:val="en-US"/>
        </w:rPr>
        <w:t xml:space="preserve"> Submit the form at least 45 days before dismissals take effect</w:t>
      </w:r>
    </w:p>
    <w:p w14:paraId="00000038" w14:textId="77777777" w:rsidR="004F201C" w:rsidRPr="00D2374E" w:rsidRDefault="004F201C">
      <w:pPr>
        <w:ind w:left="2160"/>
        <w:rPr>
          <w:rFonts w:ascii="Verdana" w:eastAsia="Verdana" w:hAnsi="Verdana" w:cs="Verdana"/>
          <w:color w:val="232323"/>
        </w:rPr>
      </w:pPr>
    </w:p>
    <w:p w14:paraId="15A242CC" w14:textId="77777777" w:rsidR="00D2374E" w:rsidRDefault="00D2374E" w:rsidP="5E9AD83F">
      <w:pPr>
        <w:rPr>
          <w:rFonts w:ascii="Rubik" w:eastAsia="Verdana" w:hAnsi="Rubik" w:cs="Rubik"/>
          <w:b/>
          <w:bCs/>
          <w:color w:val="232323"/>
          <w:sz w:val="28"/>
          <w:szCs w:val="28"/>
          <w:highlight w:val="cyan"/>
          <w:lang w:val="en-US"/>
        </w:rPr>
      </w:pPr>
    </w:p>
    <w:p w14:paraId="00000039" w14:textId="2B1D1458" w:rsidR="004F201C" w:rsidRPr="00D2374E" w:rsidRDefault="00FF5D9D" w:rsidP="00D2374E">
      <w:pPr>
        <w:pStyle w:val="ListParagraph"/>
        <w:numPr>
          <w:ilvl w:val="0"/>
          <w:numId w:val="15"/>
        </w:numPr>
        <w:rPr>
          <w:rFonts w:ascii="Rubik" w:eastAsia="Verdana" w:hAnsi="Rubik" w:cs="Rubik"/>
          <w:b/>
          <w:bCs/>
          <w:color w:val="004CAB"/>
          <w:lang w:val="en-US"/>
        </w:rPr>
      </w:pPr>
      <w:r w:rsidRPr="00D2374E">
        <w:rPr>
          <w:rFonts w:ascii="Rubik" w:eastAsia="Verdana" w:hAnsi="Rubik" w:cs="Rubik" w:hint="cs"/>
          <w:b/>
          <w:bCs/>
          <w:color w:val="004CAB"/>
          <w:sz w:val="28"/>
          <w:szCs w:val="28"/>
          <w:lang w:val="en-US"/>
        </w:rPr>
        <w:t>Consult with individuals, representatives or trade unions</w:t>
      </w:r>
    </w:p>
    <w:p w14:paraId="0000003A" w14:textId="77777777" w:rsidR="004F201C" w:rsidRPr="00D2374E" w:rsidRDefault="00FF5D9D">
      <w:pPr>
        <w:spacing w:before="240"/>
        <w:rPr>
          <w:rFonts w:ascii="Rubik" w:eastAsia="Verdana" w:hAnsi="Rubik" w:cs="Rubik"/>
          <w:b/>
          <w:bCs/>
          <w:color w:val="232323"/>
        </w:rPr>
      </w:pPr>
      <w:r w:rsidRPr="00D2374E">
        <w:rPr>
          <w:rFonts w:ascii="Rubik" w:eastAsia="Verdana" w:hAnsi="Rubik" w:cs="Rubik" w:hint="cs"/>
          <w:b/>
          <w:bCs/>
          <w:color w:val="232323"/>
        </w:rPr>
        <w:t>Invite all ‘pooled’ candidates to a meeting:</w:t>
      </w:r>
    </w:p>
    <w:p w14:paraId="0000003B" w14:textId="77777777" w:rsidR="004F201C" w:rsidRPr="00D2374E" w:rsidRDefault="00FF5D9D">
      <w:pPr>
        <w:spacing w:before="200" w:after="200"/>
        <w:rPr>
          <w:rFonts w:ascii="Rubik" w:eastAsia="Verdana" w:hAnsi="Rubik" w:cs="Rubik"/>
          <w:i/>
          <w:iCs/>
          <w:color w:val="232323"/>
        </w:rPr>
      </w:pPr>
      <w:r w:rsidRPr="00D2374E">
        <w:rPr>
          <w:rFonts w:ascii="Rubik" w:eastAsia="Verdana" w:hAnsi="Rubik" w:cs="Rubik" w:hint="cs"/>
          <w:i/>
          <w:iCs/>
          <w:color w:val="232323"/>
        </w:rPr>
        <w:t>This meeting should include:</w:t>
      </w:r>
    </w:p>
    <w:p w14:paraId="0000003C" w14:textId="77777777" w:rsidR="004F201C" w:rsidRPr="00D2374E" w:rsidRDefault="00FF5D9D">
      <w:pPr>
        <w:numPr>
          <w:ilvl w:val="0"/>
          <w:numId w:val="5"/>
        </w:numPr>
        <w:spacing w:before="200"/>
        <w:rPr>
          <w:rFonts w:ascii="Rubik" w:eastAsia="Verdana" w:hAnsi="Rubik" w:cs="Rubik"/>
          <w:color w:val="232323"/>
        </w:rPr>
      </w:pPr>
      <w:r w:rsidRPr="00D2374E">
        <w:rPr>
          <w:rFonts w:ascii="Rubik" w:eastAsia="Verdana" w:hAnsi="Rubik" w:cs="Rubik" w:hint="cs"/>
          <w:color w:val="232323"/>
        </w:rPr>
        <w:t>Explaining the situation and confirming eligibility for redundancy</w:t>
      </w:r>
    </w:p>
    <w:p w14:paraId="0000003D" w14:textId="77777777" w:rsidR="004F201C" w:rsidRPr="00D2374E" w:rsidRDefault="00FF5D9D">
      <w:pPr>
        <w:numPr>
          <w:ilvl w:val="0"/>
          <w:numId w:val="5"/>
        </w:numPr>
        <w:spacing w:after="200"/>
        <w:rPr>
          <w:rFonts w:ascii="Rubik" w:eastAsia="Verdana" w:hAnsi="Rubik" w:cs="Rubik"/>
          <w:color w:val="232323"/>
        </w:rPr>
      </w:pPr>
      <w:r w:rsidRPr="00D2374E">
        <w:rPr>
          <w:rFonts w:ascii="Rubik" w:eastAsia="Verdana" w:hAnsi="Rubik" w:cs="Rubik" w:hint="cs"/>
          <w:color w:val="232323"/>
        </w:rPr>
        <w:t>Making it clear that redundancies are only a possibility</w:t>
      </w:r>
    </w:p>
    <w:p w14:paraId="0000003E" w14:textId="77777777" w:rsidR="004F201C" w:rsidRPr="00D2374E" w:rsidRDefault="00FF5D9D">
      <w:pPr>
        <w:spacing w:before="200" w:after="200"/>
        <w:rPr>
          <w:rFonts w:ascii="Rubik" w:eastAsia="Verdana" w:hAnsi="Rubik" w:cs="Rubik"/>
          <w:b/>
          <w:bCs/>
          <w:color w:val="232323"/>
        </w:rPr>
      </w:pPr>
      <w:r w:rsidRPr="00D2374E">
        <w:rPr>
          <w:rFonts w:ascii="Rubik" w:eastAsia="Verdana" w:hAnsi="Rubik" w:cs="Rubik" w:hint="cs"/>
          <w:b/>
          <w:bCs/>
          <w:color w:val="232323"/>
        </w:rPr>
        <w:t>Key points to discuss in the meeting:</w:t>
      </w:r>
    </w:p>
    <w:p w14:paraId="0000003F" w14:textId="77777777" w:rsidR="004F201C" w:rsidRPr="00D2374E" w:rsidRDefault="00FF5D9D">
      <w:pPr>
        <w:spacing w:before="200" w:after="200"/>
        <w:rPr>
          <w:rFonts w:ascii="Rubik" w:eastAsia="Verdana" w:hAnsi="Rubik" w:cs="Rubik"/>
          <w:i/>
          <w:iCs/>
          <w:color w:val="232323"/>
        </w:rPr>
      </w:pPr>
      <w:r w:rsidRPr="00D2374E">
        <w:rPr>
          <w:rFonts w:ascii="Rubik" w:eastAsia="Verdana" w:hAnsi="Rubik" w:cs="Rubik" w:hint="cs"/>
          <w:i/>
          <w:iCs/>
          <w:color w:val="232323"/>
        </w:rPr>
        <w:t>This agenda should include:</w:t>
      </w:r>
    </w:p>
    <w:p w14:paraId="00000040" w14:textId="77777777" w:rsidR="004F201C" w:rsidRPr="00D2374E" w:rsidRDefault="00FF5D9D">
      <w:pPr>
        <w:numPr>
          <w:ilvl w:val="0"/>
          <w:numId w:val="7"/>
        </w:numPr>
        <w:rPr>
          <w:rFonts w:ascii="Rubik" w:eastAsia="Verdana" w:hAnsi="Rubik" w:cs="Rubik"/>
          <w:color w:val="232323"/>
        </w:rPr>
      </w:pPr>
      <w:r w:rsidRPr="00D2374E">
        <w:rPr>
          <w:rFonts w:ascii="Rubik" w:eastAsia="Verdana" w:hAnsi="Rubik" w:cs="Rubik" w:hint="cs"/>
          <w:color w:val="232323"/>
        </w:rPr>
        <w:t>An explanation of why redundancies are being considered</w:t>
      </w:r>
    </w:p>
    <w:p w14:paraId="00000041" w14:textId="77777777" w:rsidR="004F201C" w:rsidRPr="00D2374E" w:rsidRDefault="00FF5D9D">
      <w:pPr>
        <w:numPr>
          <w:ilvl w:val="0"/>
          <w:numId w:val="7"/>
        </w:numPr>
        <w:rPr>
          <w:rFonts w:ascii="Rubik" w:eastAsia="Verdana" w:hAnsi="Rubik" w:cs="Rubik"/>
          <w:color w:val="232323"/>
        </w:rPr>
      </w:pPr>
      <w:r w:rsidRPr="00D2374E">
        <w:rPr>
          <w:rFonts w:ascii="Rubik" w:eastAsia="Verdana" w:hAnsi="Rubik" w:cs="Rubik" w:hint="cs"/>
          <w:color w:val="232323"/>
        </w:rPr>
        <w:t>Details of what the process will involve</w:t>
      </w:r>
    </w:p>
    <w:p w14:paraId="00000042" w14:textId="77777777" w:rsidR="004F201C" w:rsidRPr="00D2374E" w:rsidRDefault="00FF5D9D">
      <w:pPr>
        <w:numPr>
          <w:ilvl w:val="0"/>
          <w:numId w:val="7"/>
        </w:numPr>
        <w:rPr>
          <w:rFonts w:ascii="Rubik" w:eastAsia="Verdana" w:hAnsi="Rubik" w:cs="Rubik"/>
          <w:color w:val="232323"/>
        </w:rPr>
      </w:pPr>
      <w:r w:rsidRPr="00D2374E">
        <w:rPr>
          <w:rFonts w:ascii="Rubik" w:eastAsia="Verdana" w:hAnsi="Rubik" w:cs="Rubik" w:hint="cs"/>
          <w:color w:val="232323"/>
        </w:rPr>
        <w:t>Clarification on whether/how voluntary redundancies or alternative vacancies will be considered</w:t>
      </w:r>
    </w:p>
    <w:p w14:paraId="00000043" w14:textId="77777777" w:rsidR="004F201C" w:rsidRPr="00D2374E" w:rsidRDefault="00FF5D9D">
      <w:pPr>
        <w:numPr>
          <w:ilvl w:val="0"/>
          <w:numId w:val="7"/>
        </w:numPr>
        <w:rPr>
          <w:rFonts w:ascii="Rubik" w:eastAsia="Verdana" w:hAnsi="Rubik" w:cs="Rubik"/>
          <w:color w:val="232323"/>
        </w:rPr>
      </w:pPr>
      <w:r w:rsidRPr="00D2374E">
        <w:rPr>
          <w:rFonts w:ascii="Rubik" w:eastAsia="Verdana" w:hAnsi="Rubik" w:cs="Rubik" w:hint="cs"/>
          <w:color w:val="232323"/>
        </w:rPr>
        <w:t>How the pooling and scoring system will work</w:t>
      </w:r>
    </w:p>
    <w:p w14:paraId="00000044" w14:textId="77777777" w:rsidR="004F201C" w:rsidRPr="00D2374E" w:rsidRDefault="00FF5D9D">
      <w:pPr>
        <w:numPr>
          <w:ilvl w:val="0"/>
          <w:numId w:val="7"/>
        </w:numPr>
        <w:rPr>
          <w:rFonts w:ascii="Rubik" w:eastAsia="Verdana" w:hAnsi="Rubik" w:cs="Rubik"/>
          <w:color w:val="232323"/>
        </w:rPr>
      </w:pPr>
      <w:r w:rsidRPr="00D2374E">
        <w:rPr>
          <w:rFonts w:ascii="Rubik" w:eastAsia="Verdana" w:hAnsi="Rubik" w:cs="Rubik" w:hint="cs"/>
          <w:color w:val="232323"/>
        </w:rPr>
        <w:t>What official communications employees can expect at each stage</w:t>
      </w:r>
    </w:p>
    <w:p w14:paraId="00000045" w14:textId="77777777" w:rsidR="004F201C" w:rsidRPr="00D2374E" w:rsidRDefault="00FF5D9D">
      <w:pPr>
        <w:spacing w:before="200"/>
        <w:rPr>
          <w:rFonts w:ascii="Rubik" w:eastAsia="Verdana" w:hAnsi="Rubik" w:cs="Rubik"/>
          <w:b/>
          <w:bCs/>
          <w:color w:val="232323"/>
        </w:rPr>
      </w:pPr>
      <w:r w:rsidRPr="00D2374E">
        <w:rPr>
          <w:rFonts w:ascii="Rubik" w:eastAsia="Verdana" w:hAnsi="Rubik" w:cs="Rubik" w:hint="cs"/>
          <w:b/>
          <w:bCs/>
          <w:color w:val="232323"/>
        </w:rPr>
        <w:t>Provide a letter that confirms details in writing:</w:t>
      </w:r>
    </w:p>
    <w:p w14:paraId="00000046" w14:textId="77777777" w:rsidR="004F201C" w:rsidRPr="00D2374E" w:rsidRDefault="00FF5D9D">
      <w:pPr>
        <w:spacing w:before="200" w:after="200"/>
        <w:rPr>
          <w:rFonts w:ascii="Rubik" w:eastAsia="Verdana" w:hAnsi="Rubik" w:cs="Rubik"/>
          <w:i/>
          <w:iCs/>
          <w:color w:val="232323"/>
        </w:rPr>
      </w:pPr>
      <w:r w:rsidRPr="00D2374E">
        <w:rPr>
          <w:rFonts w:ascii="Rubik" w:eastAsia="Verdana" w:hAnsi="Rubik" w:cs="Rubik" w:hint="cs"/>
          <w:i/>
          <w:iCs/>
          <w:color w:val="232323"/>
        </w:rPr>
        <w:t>The letter should include:</w:t>
      </w:r>
    </w:p>
    <w:p w14:paraId="00000047" w14:textId="77777777" w:rsidR="004F201C" w:rsidRPr="00D2374E" w:rsidRDefault="00FF5D9D">
      <w:pPr>
        <w:numPr>
          <w:ilvl w:val="0"/>
          <w:numId w:val="7"/>
        </w:numPr>
        <w:rPr>
          <w:rFonts w:ascii="Rubik" w:eastAsia="Verdana" w:hAnsi="Rubik" w:cs="Rubik"/>
          <w:color w:val="232323"/>
        </w:rPr>
      </w:pPr>
      <w:r w:rsidRPr="00D2374E">
        <w:rPr>
          <w:rFonts w:ascii="Rubik" w:eastAsia="Verdana" w:hAnsi="Rubik" w:cs="Rubik" w:hint="cs"/>
          <w:color w:val="232323"/>
        </w:rPr>
        <w:t xml:space="preserve">A summary of everything discussed in the first meeting </w:t>
      </w:r>
    </w:p>
    <w:p w14:paraId="00000048" w14:textId="77777777" w:rsidR="004F201C" w:rsidRPr="00D2374E" w:rsidRDefault="00FF5D9D" w:rsidP="5E9AD83F">
      <w:pPr>
        <w:numPr>
          <w:ilvl w:val="0"/>
          <w:numId w:val="7"/>
        </w:numPr>
        <w:rPr>
          <w:rFonts w:ascii="Rubik" w:eastAsia="Verdana" w:hAnsi="Rubik" w:cs="Rubik"/>
          <w:color w:val="232323"/>
          <w:lang w:val="en-US"/>
        </w:rPr>
      </w:pPr>
      <w:r w:rsidRPr="00D2374E">
        <w:rPr>
          <w:rFonts w:ascii="Rubik" w:eastAsia="Verdana" w:hAnsi="Rubik" w:cs="Rubik" w:hint="cs"/>
          <w:color w:val="232323"/>
          <w:lang w:val="en-US"/>
        </w:rPr>
        <w:t>A confirmation of the employee’s right to have employee rep/trade union representation (collective consultation only), to take time off to look for additional employment and to appeal the final decision</w:t>
      </w:r>
    </w:p>
    <w:p w14:paraId="00000049" w14:textId="77777777" w:rsidR="004F201C" w:rsidRPr="00D2374E" w:rsidRDefault="00FF5D9D">
      <w:pPr>
        <w:numPr>
          <w:ilvl w:val="0"/>
          <w:numId w:val="7"/>
        </w:numPr>
        <w:rPr>
          <w:rFonts w:ascii="Rubik" w:eastAsia="Verdana" w:hAnsi="Rubik" w:cs="Rubik"/>
          <w:color w:val="232323"/>
        </w:rPr>
      </w:pPr>
      <w:r w:rsidRPr="00D2374E">
        <w:rPr>
          <w:rFonts w:ascii="Rubik" w:eastAsia="Verdana" w:hAnsi="Rubik" w:cs="Rubik" w:hint="cs"/>
          <w:color w:val="232323"/>
        </w:rPr>
        <w:t>A copy of the selection criteria and scoring guidelines</w:t>
      </w:r>
    </w:p>
    <w:p w14:paraId="0000004A" w14:textId="77777777" w:rsidR="004F201C" w:rsidRPr="00D2374E" w:rsidRDefault="004F201C">
      <w:pPr>
        <w:rPr>
          <w:rFonts w:ascii="Verdana" w:eastAsia="Verdana" w:hAnsi="Verdana" w:cs="Verdana"/>
          <w:color w:val="232323"/>
        </w:rPr>
      </w:pPr>
    </w:p>
    <w:p w14:paraId="0000004B" w14:textId="77777777" w:rsidR="004F201C" w:rsidRPr="00D2374E" w:rsidRDefault="00FF5D9D" w:rsidP="5E9AD83F">
      <w:pPr>
        <w:rPr>
          <w:rFonts w:ascii="Rubik" w:eastAsia="Verdana" w:hAnsi="Rubik" w:cs="Rubik"/>
          <w:b/>
          <w:bCs/>
          <w:color w:val="232323"/>
          <w:lang w:val="en-US"/>
        </w:rPr>
      </w:pPr>
      <w:r w:rsidRPr="00D2374E">
        <w:rPr>
          <w:rFonts w:ascii="Rubik" w:eastAsia="Verdana" w:hAnsi="Rubik" w:cs="Rubik" w:hint="cs"/>
          <w:b/>
          <w:bCs/>
          <w:color w:val="232323"/>
          <w:lang w:val="en-US"/>
        </w:rPr>
        <w:t>Identify trade union representatives or elect employees representatives [collective consultation only]:</w:t>
      </w:r>
    </w:p>
    <w:p w14:paraId="0000004C" w14:textId="77777777" w:rsidR="004F201C" w:rsidRPr="00D2374E" w:rsidRDefault="00FF5D9D">
      <w:pPr>
        <w:spacing w:before="200" w:after="200"/>
        <w:rPr>
          <w:rFonts w:ascii="Rubik" w:eastAsia="Verdana" w:hAnsi="Rubik" w:cs="Rubik"/>
          <w:i/>
          <w:iCs/>
          <w:color w:val="232323"/>
        </w:rPr>
      </w:pPr>
      <w:r w:rsidRPr="00D2374E">
        <w:rPr>
          <w:rFonts w:ascii="Rubik" w:eastAsia="Verdana" w:hAnsi="Rubik" w:cs="Rubik" w:hint="cs"/>
          <w:i/>
          <w:iCs/>
          <w:color w:val="232323"/>
        </w:rPr>
        <w:t xml:space="preserve">For collective consultation, follow these guidelines: </w:t>
      </w:r>
    </w:p>
    <w:p w14:paraId="0000004D" w14:textId="77777777" w:rsidR="004F201C" w:rsidRPr="00D2374E" w:rsidRDefault="00FF5D9D" w:rsidP="274F69BE">
      <w:pPr>
        <w:numPr>
          <w:ilvl w:val="0"/>
          <w:numId w:val="14"/>
        </w:numPr>
        <w:rPr>
          <w:rFonts w:ascii="Rubik" w:eastAsia="Verdana" w:hAnsi="Rubik" w:cs="Rubik"/>
          <w:color w:val="232323"/>
          <w:lang w:val="en-US"/>
        </w:rPr>
      </w:pPr>
      <w:r w:rsidRPr="274F69BE">
        <w:rPr>
          <w:rFonts w:ascii="Rubik" w:eastAsia="Verdana" w:hAnsi="Rubik" w:cs="Rubik"/>
          <w:color w:val="232323"/>
          <w:lang w:val="en-US"/>
        </w:rPr>
        <w:t>Consult with independent, recognised trade unions, if they exist</w:t>
      </w:r>
    </w:p>
    <w:p w14:paraId="0000004E" w14:textId="77777777" w:rsidR="004F201C" w:rsidRPr="00D2374E" w:rsidRDefault="00FF5D9D">
      <w:pPr>
        <w:numPr>
          <w:ilvl w:val="0"/>
          <w:numId w:val="14"/>
        </w:numPr>
        <w:rPr>
          <w:rFonts w:ascii="Rubik" w:eastAsia="Verdana" w:hAnsi="Rubik" w:cs="Rubik"/>
          <w:color w:val="232323"/>
        </w:rPr>
      </w:pPr>
      <w:r w:rsidRPr="00D2374E">
        <w:rPr>
          <w:rFonts w:ascii="Rubik" w:eastAsia="Verdana" w:hAnsi="Rubik" w:cs="Rubik" w:hint="cs"/>
          <w:color w:val="232323"/>
        </w:rPr>
        <w:t>If not, elect employee representatives from the pooled candidates</w:t>
      </w:r>
    </w:p>
    <w:p w14:paraId="0000004F" w14:textId="77777777" w:rsidR="004F201C" w:rsidRPr="00D2374E" w:rsidRDefault="00FF5D9D">
      <w:pPr>
        <w:numPr>
          <w:ilvl w:val="0"/>
          <w:numId w:val="14"/>
        </w:numPr>
        <w:rPr>
          <w:rFonts w:ascii="Rubik" w:eastAsia="Verdana" w:hAnsi="Rubik" w:cs="Rubik"/>
          <w:color w:val="232323"/>
        </w:rPr>
      </w:pPr>
      <w:r w:rsidRPr="00D2374E">
        <w:rPr>
          <w:rFonts w:ascii="Rubik" w:eastAsia="Verdana" w:hAnsi="Rubik" w:cs="Rubik" w:hint="cs"/>
          <w:color w:val="232323"/>
        </w:rPr>
        <w:t>Remind employees of their right to have trade union or employee representative support during meetings or disputes</w:t>
      </w:r>
    </w:p>
    <w:p w14:paraId="00000050" w14:textId="77777777" w:rsidR="004F201C" w:rsidRPr="00D2374E" w:rsidRDefault="004F201C">
      <w:pPr>
        <w:rPr>
          <w:rFonts w:ascii="Verdana" w:eastAsia="Verdana" w:hAnsi="Verdana" w:cs="Verdana"/>
          <w:i/>
          <w:color w:val="232323"/>
        </w:rPr>
      </w:pPr>
    </w:p>
    <w:p w14:paraId="00000051" w14:textId="77777777" w:rsidR="004F201C" w:rsidRPr="00D2374E" w:rsidRDefault="00FF5D9D">
      <w:pPr>
        <w:rPr>
          <w:rFonts w:ascii="Rubik" w:eastAsia="Verdana" w:hAnsi="Rubik" w:cs="Rubik"/>
          <w:b/>
          <w:bCs/>
          <w:color w:val="232323"/>
        </w:rPr>
      </w:pPr>
      <w:r w:rsidRPr="00D2374E">
        <w:rPr>
          <w:rFonts w:ascii="Rubik" w:eastAsia="Verdana" w:hAnsi="Rubik" w:cs="Rubik" w:hint="cs"/>
          <w:b/>
          <w:bCs/>
          <w:color w:val="232323"/>
        </w:rPr>
        <w:t>Consult with trade union or employee representatives [collective consultation only]:</w:t>
      </w:r>
    </w:p>
    <w:p w14:paraId="00000052" w14:textId="77777777" w:rsidR="004F201C" w:rsidRPr="00D2374E" w:rsidRDefault="00FF5D9D">
      <w:pPr>
        <w:spacing w:before="200" w:after="200"/>
        <w:rPr>
          <w:rFonts w:ascii="Rubik" w:eastAsia="Verdana" w:hAnsi="Rubik" w:cs="Rubik"/>
          <w:i/>
          <w:iCs/>
          <w:color w:val="232323"/>
        </w:rPr>
      </w:pPr>
      <w:r w:rsidRPr="00D2374E">
        <w:rPr>
          <w:rFonts w:ascii="Rubik" w:eastAsia="Verdana" w:hAnsi="Rubik" w:cs="Rubik" w:hint="cs"/>
          <w:i/>
          <w:iCs/>
          <w:color w:val="232323"/>
        </w:rPr>
        <w:t xml:space="preserve">Consider the following requirements: </w:t>
      </w:r>
    </w:p>
    <w:p w14:paraId="00000053" w14:textId="77777777" w:rsidR="004F201C" w:rsidRPr="00D2374E" w:rsidRDefault="00FF5D9D">
      <w:pPr>
        <w:numPr>
          <w:ilvl w:val="0"/>
          <w:numId w:val="8"/>
        </w:numPr>
        <w:rPr>
          <w:rFonts w:ascii="Rubik" w:eastAsia="Verdana" w:hAnsi="Rubik" w:cs="Rubik"/>
          <w:color w:val="232323"/>
        </w:rPr>
      </w:pPr>
      <w:r w:rsidRPr="00D2374E">
        <w:rPr>
          <w:rFonts w:ascii="Rubik" w:eastAsia="Verdana" w:hAnsi="Rubik" w:cs="Rubik" w:hint="cs"/>
          <w:color w:val="232323"/>
        </w:rPr>
        <w:lastRenderedPageBreak/>
        <w:t>Discuss the reasons for redundancies and ways to reduce/mitigate their effects</w:t>
      </w:r>
    </w:p>
    <w:p w14:paraId="00000054" w14:textId="77777777" w:rsidR="004F201C" w:rsidRPr="00D2374E" w:rsidRDefault="00FF5D9D">
      <w:pPr>
        <w:numPr>
          <w:ilvl w:val="0"/>
          <w:numId w:val="8"/>
        </w:numPr>
        <w:rPr>
          <w:rFonts w:ascii="Rubik" w:eastAsia="Verdana" w:hAnsi="Rubik" w:cs="Rubik"/>
          <w:color w:val="232323"/>
        </w:rPr>
      </w:pPr>
      <w:r w:rsidRPr="00D2374E">
        <w:rPr>
          <w:rFonts w:ascii="Rubik" w:eastAsia="Verdana" w:hAnsi="Rubik" w:cs="Rubik" w:hint="cs"/>
          <w:color w:val="232323"/>
        </w:rPr>
        <w:t xml:space="preserve">Representatives should be involved in discussions on the scoring system </w:t>
      </w:r>
    </w:p>
    <w:p w14:paraId="00000055" w14:textId="77777777" w:rsidR="004F201C" w:rsidRPr="00D2374E" w:rsidRDefault="00FF5D9D">
      <w:pPr>
        <w:numPr>
          <w:ilvl w:val="0"/>
          <w:numId w:val="8"/>
        </w:numPr>
        <w:rPr>
          <w:rFonts w:ascii="Rubik" w:eastAsia="Verdana" w:hAnsi="Rubik" w:cs="Rubik"/>
          <w:color w:val="232323"/>
        </w:rPr>
      </w:pPr>
      <w:r w:rsidRPr="00D2374E">
        <w:rPr>
          <w:rFonts w:ascii="Rubik" w:eastAsia="Verdana" w:hAnsi="Rubik" w:cs="Rubik" w:hint="cs"/>
          <w:color w:val="232323"/>
        </w:rPr>
        <w:t>Consultations must be genuine and held in good faith. Employers must seriously consider suggestions from representatives</w:t>
      </w:r>
    </w:p>
    <w:p w14:paraId="00000056" w14:textId="77777777" w:rsidR="004F201C" w:rsidRPr="00D2374E" w:rsidRDefault="00FF5D9D">
      <w:pPr>
        <w:numPr>
          <w:ilvl w:val="0"/>
          <w:numId w:val="8"/>
        </w:numPr>
        <w:rPr>
          <w:rFonts w:ascii="Rubik" w:eastAsia="Verdana" w:hAnsi="Rubik" w:cs="Rubik"/>
          <w:color w:val="232323"/>
        </w:rPr>
      </w:pPr>
      <w:r w:rsidRPr="00D2374E">
        <w:rPr>
          <w:rFonts w:ascii="Rubik" w:eastAsia="Verdana" w:hAnsi="Rubik" w:cs="Rubik" w:hint="cs"/>
          <w:color w:val="232323"/>
        </w:rPr>
        <w:t>Collective consultation should start at least 30+ days before the first dismissal (where 20-99 redundancies will be made) or 45+ days (if 100+ redundancies will be made)</w:t>
      </w:r>
    </w:p>
    <w:p w14:paraId="00000057" w14:textId="77777777" w:rsidR="004F201C" w:rsidRPr="00D2374E" w:rsidRDefault="00FF5D9D">
      <w:pPr>
        <w:numPr>
          <w:ilvl w:val="0"/>
          <w:numId w:val="8"/>
        </w:numPr>
        <w:rPr>
          <w:rFonts w:ascii="Rubik" w:eastAsia="Verdana" w:hAnsi="Rubik" w:cs="Rubik"/>
          <w:color w:val="232323"/>
        </w:rPr>
      </w:pPr>
      <w:r w:rsidRPr="00D2374E">
        <w:rPr>
          <w:rFonts w:ascii="Rubik" w:eastAsia="Verdana" w:hAnsi="Rubik" w:cs="Rubik" w:hint="cs"/>
          <w:color w:val="232323"/>
        </w:rPr>
        <w:t>Collective consultation must be complete before any redundancies are confirmed</w:t>
      </w:r>
    </w:p>
    <w:p w14:paraId="00000058" w14:textId="77777777" w:rsidR="004F201C" w:rsidRPr="00D2374E" w:rsidRDefault="004F201C">
      <w:pPr>
        <w:rPr>
          <w:rFonts w:ascii="Verdana" w:eastAsia="Verdana" w:hAnsi="Verdana" w:cs="Verdana"/>
          <w:color w:val="232323"/>
        </w:rPr>
      </w:pPr>
    </w:p>
    <w:p w14:paraId="00000059" w14:textId="77777777" w:rsidR="004F201C" w:rsidRPr="00D2374E" w:rsidRDefault="00FF5D9D">
      <w:pPr>
        <w:rPr>
          <w:rFonts w:ascii="Rubik" w:eastAsia="Verdana" w:hAnsi="Rubik" w:cs="Rubik"/>
          <w:b/>
          <w:i/>
          <w:color w:val="232323"/>
        </w:rPr>
      </w:pPr>
      <w:r w:rsidRPr="00D2374E">
        <w:rPr>
          <w:rFonts w:ascii="Rubik" w:eastAsia="Verdana" w:hAnsi="Rubik" w:cs="Rubik" w:hint="cs"/>
          <w:b/>
          <w:color w:val="232323"/>
        </w:rPr>
        <w:t>Rank colleagues using the objective criteria:</w:t>
      </w:r>
    </w:p>
    <w:p w14:paraId="0000005A" w14:textId="77777777" w:rsidR="004F201C" w:rsidRPr="00D2374E" w:rsidRDefault="00FF5D9D">
      <w:pPr>
        <w:spacing w:before="200" w:after="200"/>
        <w:rPr>
          <w:rFonts w:ascii="Rubik" w:eastAsia="Verdana" w:hAnsi="Rubik" w:cs="Rubik"/>
          <w:b/>
          <w:i/>
          <w:color w:val="232323"/>
        </w:rPr>
      </w:pPr>
      <w:r w:rsidRPr="00D2374E">
        <w:rPr>
          <w:rFonts w:ascii="Rubik" w:eastAsia="Verdana" w:hAnsi="Rubik" w:cs="Rubik" w:hint="cs"/>
          <w:i/>
          <w:color w:val="232323"/>
        </w:rPr>
        <w:t>To ensure fairness:</w:t>
      </w:r>
    </w:p>
    <w:p w14:paraId="0000005B" w14:textId="77777777" w:rsidR="004F201C" w:rsidRPr="00D2374E" w:rsidRDefault="00FF5D9D" w:rsidP="5E9AD83F">
      <w:pPr>
        <w:numPr>
          <w:ilvl w:val="0"/>
          <w:numId w:val="8"/>
        </w:numPr>
        <w:rPr>
          <w:rFonts w:ascii="Rubik" w:eastAsia="Verdana" w:hAnsi="Rubik" w:cs="Rubik"/>
          <w:color w:val="232323"/>
          <w:lang w:val="en-US"/>
        </w:rPr>
      </w:pPr>
      <w:r w:rsidRPr="00D2374E">
        <w:rPr>
          <w:rFonts w:ascii="Rubik" w:eastAsia="Verdana" w:hAnsi="Rubik" w:cs="Rubik" w:hint="cs"/>
          <w:color w:val="232323"/>
          <w:lang w:val="en-US"/>
        </w:rPr>
        <w:t>Rank all colleagues equally, fairly and objectively</w:t>
      </w:r>
    </w:p>
    <w:p w14:paraId="0000005C" w14:textId="77777777" w:rsidR="004F201C" w:rsidRPr="00D2374E" w:rsidRDefault="00FF5D9D">
      <w:pPr>
        <w:numPr>
          <w:ilvl w:val="0"/>
          <w:numId w:val="8"/>
        </w:numPr>
        <w:rPr>
          <w:rFonts w:ascii="Rubik" w:eastAsia="Verdana" w:hAnsi="Rubik" w:cs="Rubik"/>
          <w:color w:val="232323"/>
        </w:rPr>
      </w:pPr>
      <w:r w:rsidRPr="00D2374E">
        <w:rPr>
          <w:rFonts w:ascii="Rubik" w:eastAsia="Verdana" w:hAnsi="Rubik" w:cs="Rubik" w:hint="cs"/>
          <w:color w:val="232323"/>
        </w:rPr>
        <w:t>At least two managers should be involved in the scoring process</w:t>
      </w:r>
    </w:p>
    <w:p w14:paraId="0000005D" w14:textId="77777777" w:rsidR="004F201C" w:rsidRPr="00D2374E" w:rsidRDefault="00FF5D9D" w:rsidP="5E9AD83F">
      <w:pPr>
        <w:numPr>
          <w:ilvl w:val="0"/>
          <w:numId w:val="8"/>
        </w:numPr>
        <w:rPr>
          <w:rFonts w:ascii="Rubik" w:eastAsia="Verdana" w:hAnsi="Rubik" w:cs="Rubik"/>
          <w:color w:val="232323"/>
          <w:lang w:val="en-US"/>
        </w:rPr>
      </w:pPr>
      <w:r w:rsidRPr="00D2374E">
        <w:rPr>
          <w:rFonts w:ascii="Rubik" w:eastAsia="Verdana" w:hAnsi="Rubik" w:cs="Rubik" w:hint="cs"/>
          <w:color w:val="232323"/>
          <w:lang w:val="en-US"/>
        </w:rPr>
        <w:t>Make sure  there is no potential for discrimination based on age, sex, marital status, race, disability, sexual orientation, religion or belief</w:t>
      </w:r>
    </w:p>
    <w:p w14:paraId="0000005E" w14:textId="77777777" w:rsidR="004F201C" w:rsidRPr="00D2374E" w:rsidRDefault="004F201C">
      <w:pPr>
        <w:rPr>
          <w:rFonts w:ascii="Verdana" w:eastAsia="Verdana" w:hAnsi="Verdana" w:cs="Verdana"/>
          <w:color w:val="232323"/>
        </w:rPr>
      </w:pPr>
    </w:p>
    <w:p w14:paraId="0000005F" w14:textId="77777777" w:rsidR="004F201C" w:rsidRPr="00D2374E" w:rsidRDefault="00FF5D9D" w:rsidP="5E9AD83F">
      <w:pPr>
        <w:rPr>
          <w:rFonts w:ascii="Rubik" w:eastAsia="Verdana" w:hAnsi="Rubik" w:cs="Rubik"/>
          <w:b/>
          <w:bCs/>
          <w:color w:val="232323"/>
          <w:lang w:val="en-US"/>
        </w:rPr>
      </w:pPr>
      <w:r w:rsidRPr="00D2374E">
        <w:rPr>
          <w:rFonts w:ascii="Rubik" w:eastAsia="Verdana" w:hAnsi="Rubik" w:cs="Rubik" w:hint="cs"/>
          <w:b/>
          <w:bCs/>
          <w:color w:val="232323"/>
          <w:lang w:val="en-US"/>
        </w:rPr>
        <w:t>Identify and inform provisional candidates for redundancy:</w:t>
      </w:r>
    </w:p>
    <w:p w14:paraId="00000060" w14:textId="77777777" w:rsidR="004F201C" w:rsidRPr="00D2374E" w:rsidRDefault="00FF5D9D">
      <w:pPr>
        <w:spacing w:before="200" w:after="200"/>
        <w:rPr>
          <w:rFonts w:ascii="Rubik" w:eastAsia="Verdana" w:hAnsi="Rubik" w:cs="Rubik"/>
          <w:i/>
          <w:color w:val="232323"/>
        </w:rPr>
      </w:pPr>
      <w:r w:rsidRPr="00D2374E">
        <w:rPr>
          <w:rFonts w:ascii="Rubik" w:eastAsia="Verdana" w:hAnsi="Rubik" w:cs="Rubik" w:hint="cs"/>
          <w:i/>
          <w:color w:val="232323"/>
        </w:rPr>
        <w:t>For those provisionally selected:</w:t>
      </w:r>
    </w:p>
    <w:p w14:paraId="00000061" w14:textId="77777777" w:rsidR="004F201C" w:rsidRPr="00D2374E" w:rsidRDefault="00FF5D9D">
      <w:pPr>
        <w:numPr>
          <w:ilvl w:val="0"/>
          <w:numId w:val="2"/>
        </w:numPr>
        <w:rPr>
          <w:rFonts w:ascii="Rubik" w:hAnsi="Rubik" w:cs="Rubik"/>
          <w:color w:val="232323"/>
        </w:rPr>
      </w:pPr>
      <w:r w:rsidRPr="00D2374E">
        <w:rPr>
          <w:rFonts w:ascii="Rubik" w:eastAsia="Verdana" w:hAnsi="Rubik" w:cs="Rubik" w:hint="cs"/>
          <w:color w:val="232323"/>
        </w:rPr>
        <w:t>Invite employees to a second meeting and send a second letter</w:t>
      </w:r>
    </w:p>
    <w:p w14:paraId="00000062" w14:textId="77777777" w:rsidR="004F201C" w:rsidRPr="00D2374E" w:rsidRDefault="00FF5D9D">
      <w:pPr>
        <w:numPr>
          <w:ilvl w:val="0"/>
          <w:numId w:val="2"/>
        </w:numPr>
        <w:rPr>
          <w:rFonts w:ascii="Rubik" w:hAnsi="Rubik" w:cs="Rubik"/>
          <w:color w:val="232323"/>
        </w:rPr>
      </w:pPr>
      <w:r w:rsidRPr="00D2374E">
        <w:rPr>
          <w:rFonts w:ascii="Rubik" w:eastAsia="Verdana" w:hAnsi="Rubik" w:cs="Rubik" w:hint="cs"/>
          <w:color w:val="232323"/>
          <w:lang w:val="en-US"/>
        </w:rPr>
        <w:t>In the meeting, confirm the provisional selection, explain the reasons and go over the scores in detail</w:t>
      </w:r>
    </w:p>
    <w:p w14:paraId="00000063" w14:textId="77777777" w:rsidR="004F201C" w:rsidRPr="00D2374E" w:rsidRDefault="00FF5D9D">
      <w:pPr>
        <w:numPr>
          <w:ilvl w:val="0"/>
          <w:numId w:val="2"/>
        </w:numPr>
        <w:rPr>
          <w:rFonts w:ascii="Rubik" w:hAnsi="Rubik" w:cs="Rubik"/>
          <w:color w:val="232323"/>
        </w:rPr>
      </w:pPr>
      <w:r w:rsidRPr="00D2374E">
        <w:rPr>
          <w:rFonts w:ascii="Rubik" w:eastAsia="Verdana" w:hAnsi="Rubik" w:cs="Rubik" w:hint="cs"/>
          <w:color w:val="232323"/>
          <w:lang w:val="en-US"/>
        </w:rPr>
        <w:t xml:space="preserve">The letter should </w:t>
      </w:r>
      <w:proofErr w:type="spellStart"/>
      <w:r w:rsidRPr="00D2374E">
        <w:rPr>
          <w:rFonts w:ascii="Rubik" w:eastAsia="Verdana" w:hAnsi="Rubik" w:cs="Rubik" w:hint="cs"/>
          <w:color w:val="232323"/>
          <w:lang w:val="en-US"/>
        </w:rPr>
        <w:t>summarise</w:t>
      </w:r>
      <w:proofErr w:type="spellEnd"/>
      <w:r w:rsidRPr="00D2374E">
        <w:rPr>
          <w:rFonts w:ascii="Rubik" w:eastAsia="Verdana" w:hAnsi="Rubik" w:cs="Rubik" w:hint="cs"/>
          <w:color w:val="232323"/>
          <w:lang w:val="en-US"/>
        </w:rPr>
        <w:t xml:space="preserve"> the consultation so far, explain the reasons for selection and clarify that decisions are not final and are subject to further individual consultation</w:t>
      </w:r>
    </w:p>
    <w:p w14:paraId="00000064" w14:textId="77777777" w:rsidR="004F201C" w:rsidRPr="00D2374E" w:rsidRDefault="004F201C">
      <w:pPr>
        <w:ind w:left="1440"/>
        <w:rPr>
          <w:rFonts w:ascii="Rubik" w:eastAsia="Verdana" w:hAnsi="Rubik" w:cs="Rubik"/>
          <w:color w:val="232323"/>
        </w:rPr>
      </w:pPr>
    </w:p>
    <w:p w14:paraId="00000065" w14:textId="77777777" w:rsidR="004F201C" w:rsidRPr="00D2374E" w:rsidRDefault="00FF5D9D">
      <w:pPr>
        <w:rPr>
          <w:rFonts w:ascii="Rubik" w:eastAsia="Verdana" w:hAnsi="Rubik" w:cs="Rubik"/>
          <w:b/>
          <w:color w:val="232323"/>
        </w:rPr>
      </w:pPr>
      <w:r w:rsidRPr="00D2374E">
        <w:rPr>
          <w:rFonts w:ascii="Rubik" w:eastAsia="Verdana" w:hAnsi="Rubik" w:cs="Rubik" w:hint="cs"/>
          <w:b/>
          <w:color w:val="232323"/>
        </w:rPr>
        <w:t>Hold individual consultations with provisionally selected employees:</w:t>
      </w:r>
    </w:p>
    <w:p w14:paraId="00000066" w14:textId="77777777" w:rsidR="004F201C" w:rsidRPr="00D2374E" w:rsidRDefault="00FF5D9D">
      <w:pPr>
        <w:spacing w:before="200" w:after="200"/>
        <w:rPr>
          <w:rFonts w:ascii="Rubik" w:eastAsia="Verdana" w:hAnsi="Rubik" w:cs="Rubik"/>
          <w:color w:val="232323"/>
        </w:rPr>
      </w:pPr>
      <w:r w:rsidRPr="00D2374E">
        <w:rPr>
          <w:rFonts w:ascii="Rubik" w:eastAsia="Verdana" w:hAnsi="Rubik" w:cs="Rubik" w:hint="cs"/>
          <w:i/>
          <w:color w:val="232323"/>
        </w:rPr>
        <w:t xml:space="preserve">For each individual consultation: </w:t>
      </w:r>
    </w:p>
    <w:p w14:paraId="00000067" w14:textId="77777777" w:rsidR="004F201C" w:rsidRPr="00D2374E" w:rsidRDefault="00FF5D9D" w:rsidP="5E9AD83F">
      <w:pPr>
        <w:numPr>
          <w:ilvl w:val="0"/>
          <w:numId w:val="13"/>
        </w:numPr>
        <w:rPr>
          <w:rFonts w:ascii="Rubik" w:eastAsia="Verdana" w:hAnsi="Rubik" w:cs="Rubik"/>
          <w:color w:val="232323"/>
          <w:lang w:val="en-US"/>
        </w:rPr>
      </w:pPr>
      <w:r w:rsidRPr="00D2374E">
        <w:rPr>
          <w:rFonts w:ascii="Rubik" w:eastAsia="Verdana" w:hAnsi="Rubik" w:cs="Rubik" w:hint="cs"/>
          <w:color w:val="232323"/>
          <w:lang w:val="en-US"/>
        </w:rPr>
        <w:t>Discuss the employee’s scores, the redundancy proposal and the terms of the redundancy</w:t>
      </w:r>
    </w:p>
    <w:p w14:paraId="00000068" w14:textId="77777777" w:rsidR="004F201C" w:rsidRPr="00D2374E" w:rsidRDefault="00FF5D9D">
      <w:pPr>
        <w:numPr>
          <w:ilvl w:val="0"/>
          <w:numId w:val="13"/>
        </w:numPr>
        <w:rPr>
          <w:rFonts w:ascii="Rubik" w:eastAsia="Verdana" w:hAnsi="Rubik" w:cs="Rubik"/>
          <w:color w:val="232323"/>
        </w:rPr>
      </w:pPr>
      <w:r w:rsidRPr="00D2374E">
        <w:rPr>
          <w:rFonts w:ascii="Rubik" w:eastAsia="Verdana" w:hAnsi="Rubik" w:cs="Rubik" w:hint="cs"/>
          <w:color w:val="232323"/>
        </w:rPr>
        <w:t>Consider any comments about their scores in good faith</w:t>
      </w:r>
    </w:p>
    <w:p w14:paraId="00000069" w14:textId="77777777" w:rsidR="004F201C" w:rsidRPr="00D2374E" w:rsidRDefault="00FF5D9D">
      <w:pPr>
        <w:numPr>
          <w:ilvl w:val="0"/>
          <w:numId w:val="13"/>
        </w:numPr>
        <w:rPr>
          <w:rFonts w:ascii="Rubik" w:eastAsia="Verdana" w:hAnsi="Rubik" w:cs="Rubik"/>
          <w:color w:val="232323"/>
        </w:rPr>
      </w:pPr>
      <w:r w:rsidRPr="00D2374E">
        <w:rPr>
          <w:rFonts w:ascii="Rubik" w:eastAsia="Verdana" w:hAnsi="Rubik" w:cs="Rubik" w:hint="cs"/>
          <w:color w:val="232323"/>
        </w:rPr>
        <w:t>Explain details of potential alternative roles the employee could be offered</w:t>
      </w:r>
    </w:p>
    <w:p w14:paraId="0000006A" w14:textId="77777777" w:rsidR="004F201C" w:rsidRPr="00D2374E" w:rsidRDefault="00FF5D9D">
      <w:pPr>
        <w:numPr>
          <w:ilvl w:val="0"/>
          <w:numId w:val="13"/>
        </w:numPr>
        <w:rPr>
          <w:rFonts w:ascii="Rubik" w:eastAsia="Verdana" w:hAnsi="Rubik" w:cs="Rubik"/>
          <w:color w:val="232323"/>
        </w:rPr>
      </w:pPr>
      <w:r w:rsidRPr="00D2374E">
        <w:rPr>
          <w:rFonts w:ascii="Rubik" w:eastAsia="Verdana" w:hAnsi="Rubik" w:cs="Rubik" w:hint="cs"/>
          <w:color w:val="232323"/>
        </w:rPr>
        <w:t>Make detailed notes of all conversations and discussion points during the meeting</w:t>
      </w:r>
    </w:p>
    <w:p w14:paraId="0000006B" w14:textId="77777777" w:rsidR="004F201C" w:rsidRPr="00D2374E" w:rsidRDefault="00FF5D9D">
      <w:pPr>
        <w:numPr>
          <w:ilvl w:val="0"/>
          <w:numId w:val="13"/>
        </w:numPr>
        <w:rPr>
          <w:rFonts w:ascii="Rubik" w:eastAsia="Verdana" w:hAnsi="Rubik" w:cs="Rubik"/>
          <w:color w:val="232323"/>
        </w:rPr>
      </w:pPr>
      <w:r w:rsidRPr="00D2374E">
        <w:rPr>
          <w:rFonts w:ascii="Rubik" w:eastAsia="Verdana" w:hAnsi="Rubik" w:cs="Rubik" w:hint="cs"/>
          <w:color w:val="232323"/>
        </w:rPr>
        <w:t>If needed, adjust scores and the list of provisional candidates based on these conversations</w:t>
      </w:r>
    </w:p>
    <w:p w14:paraId="0000006C" w14:textId="77777777" w:rsidR="004F201C" w:rsidRPr="00D2374E" w:rsidRDefault="00FF5D9D">
      <w:pPr>
        <w:numPr>
          <w:ilvl w:val="0"/>
          <w:numId w:val="13"/>
        </w:numPr>
        <w:rPr>
          <w:rFonts w:ascii="Rubik" w:eastAsia="Verdana" w:hAnsi="Rubik" w:cs="Rubik"/>
          <w:color w:val="232323"/>
        </w:rPr>
      </w:pPr>
      <w:r w:rsidRPr="00D2374E">
        <w:rPr>
          <w:rFonts w:ascii="Rubik" w:eastAsia="Verdana" w:hAnsi="Rubik" w:cs="Rubik" w:hint="cs"/>
          <w:color w:val="232323"/>
        </w:rPr>
        <w:t>Repeat these steps until you have a final list of candidates</w:t>
      </w:r>
    </w:p>
    <w:p w14:paraId="0000006D" w14:textId="77777777" w:rsidR="004F201C" w:rsidRPr="00D2374E" w:rsidRDefault="00FF5D9D">
      <w:pPr>
        <w:spacing w:before="200"/>
        <w:rPr>
          <w:rFonts w:ascii="Rubik" w:eastAsia="Verdana" w:hAnsi="Rubik" w:cs="Rubik"/>
          <w:b/>
          <w:color w:val="232323"/>
        </w:rPr>
      </w:pPr>
      <w:r w:rsidRPr="00D2374E">
        <w:rPr>
          <w:rFonts w:ascii="Rubik" w:eastAsia="Verdana" w:hAnsi="Rubik" w:cs="Rubik" w:hint="cs"/>
          <w:b/>
          <w:color w:val="232323"/>
        </w:rPr>
        <w:t>Inform candidates that have been selected:</w:t>
      </w:r>
    </w:p>
    <w:p w14:paraId="0000006E" w14:textId="77777777" w:rsidR="004F201C" w:rsidRPr="00D2374E" w:rsidRDefault="00FF5D9D">
      <w:pPr>
        <w:spacing w:before="200" w:after="200"/>
        <w:rPr>
          <w:rFonts w:ascii="Rubik" w:eastAsia="Verdana" w:hAnsi="Rubik" w:cs="Rubik"/>
          <w:b/>
          <w:color w:val="232323"/>
        </w:rPr>
      </w:pPr>
      <w:r w:rsidRPr="00D2374E">
        <w:rPr>
          <w:rFonts w:ascii="Rubik" w:eastAsia="Verdana" w:hAnsi="Rubik" w:cs="Rubik" w:hint="cs"/>
          <w:i/>
          <w:color w:val="232323"/>
        </w:rPr>
        <w:t>Once a final list is set:</w:t>
      </w:r>
    </w:p>
    <w:p w14:paraId="0000006F" w14:textId="77777777" w:rsidR="004F201C" w:rsidRPr="00D2374E" w:rsidRDefault="00FF5D9D">
      <w:pPr>
        <w:numPr>
          <w:ilvl w:val="0"/>
          <w:numId w:val="12"/>
        </w:numPr>
        <w:rPr>
          <w:rFonts w:ascii="Rubik" w:hAnsi="Rubik" w:cs="Rubik"/>
          <w:color w:val="232323"/>
        </w:rPr>
      </w:pPr>
      <w:r w:rsidRPr="00D2374E">
        <w:rPr>
          <w:rFonts w:ascii="Rubik" w:eastAsia="Verdana" w:hAnsi="Rubik" w:cs="Rubik" w:hint="cs"/>
          <w:color w:val="232323"/>
          <w:lang w:val="en-US"/>
        </w:rPr>
        <w:t>Arrange an additional meeting and a confirmation letter</w:t>
      </w:r>
    </w:p>
    <w:p w14:paraId="00000070" w14:textId="77777777" w:rsidR="004F201C" w:rsidRPr="00D2374E" w:rsidRDefault="00FF5D9D">
      <w:pPr>
        <w:numPr>
          <w:ilvl w:val="0"/>
          <w:numId w:val="12"/>
        </w:numPr>
        <w:rPr>
          <w:rFonts w:ascii="Rubik" w:hAnsi="Rubik" w:cs="Rubik"/>
          <w:color w:val="232323"/>
        </w:rPr>
      </w:pPr>
      <w:r w:rsidRPr="00D2374E">
        <w:rPr>
          <w:rFonts w:ascii="Rubik" w:eastAsia="Verdana" w:hAnsi="Rubik" w:cs="Rubik" w:hint="cs"/>
          <w:color w:val="232323"/>
        </w:rPr>
        <w:t>In the meeting, confirm the dismissals and the redundancy package</w:t>
      </w:r>
    </w:p>
    <w:p w14:paraId="00000071" w14:textId="77777777" w:rsidR="004F201C" w:rsidRPr="00D2374E" w:rsidRDefault="00FF5D9D">
      <w:pPr>
        <w:numPr>
          <w:ilvl w:val="0"/>
          <w:numId w:val="12"/>
        </w:numPr>
        <w:rPr>
          <w:rFonts w:ascii="Rubik" w:hAnsi="Rubik" w:cs="Rubik"/>
          <w:color w:val="232323"/>
        </w:rPr>
      </w:pPr>
      <w:r w:rsidRPr="00D2374E">
        <w:rPr>
          <w:rFonts w:ascii="Rubik" w:eastAsia="Verdana" w:hAnsi="Rubik" w:cs="Rubik" w:hint="cs"/>
          <w:color w:val="232323"/>
        </w:rPr>
        <w:t>In writing, confirm redundancy and other details discussed in the meeting</w:t>
      </w:r>
    </w:p>
    <w:p w14:paraId="00000072" w14:textId="77777777" w:rsidR="004F201C" w:rsidRPr="00D2374E" w:rsidRDefault="00FF5D9D">
      <w:pPr>
        <w:numPr>
          <w:ilvl w:val="0"/>
          <w:numId w:val="12"/>
        </w:numPr>
        <w:rPr>
          <w:rFonts w:ascii="Rubik" w:eastAsia="Verdana" w:hAnsi="Rubik" w:cs="Rubik"/>
          <w:color w:val="232323"/>
        </w:rPr>
      </w:pPr>
      <w:r w:rsidRPr="00D2374E">
        <w:rPr>
          <w:rFonts w:ascii="Rubik" w:eastAsia="Verdana" w:hAnsi="Rubik" w:cs="Rubik" w:hint="cs"/>
          <w:color w:val="232323"/>
        </w:rPr>
        <w:t>Remind employees that they still have a right of appeal</w:t>
      </w:r>
    </w:p>
    <w:p w14:paraId="00000073" w14:textId="77777777" w:rsidR="004F201C" w:rsidRPr="00D2374E" w:rsidRDefault="004F201C">
      <w:pPr>
        <w:rPr>
          <w:rFonts w:ascii="Rubik" w:eastAsia="Verdana" w:hAnsi="Rubik" w:cs="Rubik"/>
          <w:color w:val="232323"/>
        </w:rPr>
      </w:pPr>
    </w:p>
    <w:p w14:paraId="00000074" w14:textId="77777777" w:rsidR="004F201C" w:rsidRPr="00D2374E" w:rsidRDefault="00FF5D9D">
      <w:pPr>
        <w:rPr>
          <w:rFonts w:ascii="Rubik" w:eastAsia="Verdana" w:hAnsi="Rubik" w:cs="Rubik"/>
          <w:b/>
          <w:color w:val="232323"/>
        </w:rPr>
      </w:pPr>
      <w:r w:rsidRPr="00D2374E">
        <w:rPr>
          <w:rFonts w:ascii="Rubik" w:eastAsia="Verdana" w:hAnsi="Rubik" w:cs="Rubik" w:hint="cs"/>
          <w:b/>
          <w:color w:val="232323"/>
        </w:rPr>
        <w:lastRenderedPageBreak/>
        <w:t>Consider any employee appeals:</w:t>
      </w:r>
    </w:p>
    <w:p w14:paraId="00000075" w14:textId="77777777" w:rsidR="004F201C" w:rsidRPr="00D2374E" w:rsidRDefault="00FF5D9D">
      <w:pPr>
        <w:spacing w:before="200" w:after="200"/>
        <w:rPr>
          <w:rFonts w:ascii="Rubik" w:eastAsia="Verdana" w:hAnsi="Rubik" w:cs="Rubik"/>
          <w:b/>
          <w:color w:val="232323"/>
        </w:rPr>
      </w:pPr>
      <w:r w:rsidRPr="00D2374E">
        <w:rPr>
          <w:rFonts w:ascii="Rubik" w:eastAsia="Verdana" w:hAnsi="Rubik" w:cs="Rubik" w:hint="cs"/>
          <w:i/>
          <w:color w:val="232323"/>
        </w:rPr>
        <w:t xml:space="preserve">If any employees choose to appeal the decision, follow these steps: </w:t>
      </w:r>
    </w:p>
    <w:p w14:paraId="00000076" w14:textId="77777777" w:rsidR="004F201C" w:rsidRPr="00D2374E" w:rsidRDefault="00FF5D9D">
      <w:pPr>
        <w:numPr>
          <w:ilvl w:val="0"/>
          <w:numId w:val="3"/>
        </w:numPr>
        <w:rPr>
          <w:rFonts w:ascii="Rubik" w:eastAsia="Verdana" w:hAnsi="Rubik" w:cs="Rubik"/>
          <w:color w:val="232323"/>
        </w:rPr>
      </w:pPr>
      <w:r w:rsidRPr="00D2374E">
        <w:rPr>
          <w:rFonts w:ascii="Rubik" w:eastAsia="Verdana" w:hAnsi="Rubik" w:cs="Rubik" w:hint="cs"/>
          <w:color w:val="232323"/>
        </w:rPr>
        <w:t>Take the employee’s concerns seriously and address them in good faith</w:t>
      </w:r>
    </w:p>
    <w:p w14:paraId="00000077" w14:textId="77777777" w:rsidR="004F201C" w:rsidRPr="00D2374E" w:rsidRDefault="00FF5D9D">
      <w:pPr>
        <w:numPr>
          <w:ilvl w:val="0"/>
          <w:numId w:val="3"/>
        </w:numPr>
        <w:rPr>
          <w:rFonts w:ascii="Rubik" w:eastAsia="Verdana" w:hAnsi="Rubik" w:cs="Rubik"/>
          <w:color w:val="232323"/>
        </w:rPr>
      </w:pPr>
      <w:r w:rsidRPr="00D2374E">
        <w:rPr>
          <w:rFonts w:ascii="Rubik" w:eastAsia="Verdana" w:hAnsi="Rubik" w:cs="Rubik" w:hint="cs"/>
          <w:color w:val="232323"/>
        </w:rPr>
        <w:t>Go back to ‘rank colleagues using the objective criteria’ and repeat the process, making any relevant changes from the appeal</w:t>
      </w:r>
    </w:p>
    <w:p w14:paraId="00000078" w14:textId="77777777" w:rsidR="004F201C" w:rsidRPr="00D2374E" w:rsidRDefault="00FF5D9D">
      <w:pPr>
        <w:numPr>
          <w:ilvl w:val="0"/>
          <w:numId w:val="3"/>
        </w:numPr>
        <w:rPr>
          <w:rFonts w:ascii="Rubik" w:eastAsia="Verdana" w:hAnsi="Rubik" w:cs="Rubik"/>
          <w:color w:val="232323"/>
        </w:rPr>
      </w:pPr>
      <w:r w:rsidRPr="00D2374E">
        <w:rPr>
          <w:rFonts w:ascii="Rubik" w:eastAsia="Verdana" w:hAnsi="Rubik" w:cs="Rubik" w:hint="cs"/>
          <w:color w:val="232323"/>
        </w:rPr>
        <w:t>If possible, the scoring should be repeated by a different manager, ideally more senior</w:t>
      </w:r>
    </w:p>
    <w:p w14:paraId="00000079" w14:textId="77777777" w:rsidR="004F201C" w:rsidRPr="00D2374E" w:rsidRDefault="00FF5D9D" w:rsidP="5E9AD83F">
      <w:pPr>
        <w:numPr>
          <w:ilvl w:val="0"/>
          <w:numId w:val="3"/>
        </w:numPr>
        <w:rPr>
          <w:rFonts w:ascii="Rubik" w:eastAsia="Verdana" w:hAnsi="Rubik" w:cs="Rubik"/>
          <w:color w:val="232323"/>
          <w:lang w:val="en-US"/>
        </w:rPr>
      </w:pPr>
      <w:r w:rsidRPr="00D2374E">
        <w:rPr>
          <w:rFonts w:ascii="Rubik" w:eastAsia="Verdana" w:hAnsi="Rubik" w:cs="Rubik" w:hint="cs"/>
          <w:color w:val="232323"/>
          <w:lang w:val="en-US"/>
        </w:rPr>
        <w:t>If no changes are required, confirm the dismissal and issue the final letter again as set out in the previous section</w:t>
      </w:r>
    </w:p>
    <w:p w14:paraId="6BB7A979" w14:textId="77777777" w:rsidR="00D2374E" w:rsidRDefault="00D2374E" w:rsidP="5E9AD83F">
      <w:pPr>
        <w:spacing w:before="200" w:after="200"/>
        <w:rPr>
          <w:rFonts w:ascii="Rubik" w:eastAsia="Verdana" w:hAnsi="Rubik" w:cs="Rubik"/>
          <w:b/>
          <w:bCs/>
          <w:color w:val="232323"/>
          <w:sz w:val="28"/>
          <w:szCs w:val="28"/>
          <w:highlight w:val="cyan"/>
          <w:lang w:val="en-US"/>
        </w:rPr>
      </w:pPr>
    </w:p>
    <w:p w14:paraId="0000007A" w14:textId="0CE942E3" w:rsidR="004F201C" w:rsidRPr="00D2374E" w:rsidRDefault="00FF5D9D" w:rsidP="00D2374E">
      <w:pPr>
        <w:pStyle w:val="ListParagraph"/>
        <w:numPr>
          <w:ilvl w:val="0"/>
          <w:numId w:val="15"/>
        </w:numPr>
        <w:spacing w:before="200" w:after="200"/>
        <w:rPr>
          <w:rFonts w:ascii="Rubik" w:eastAsia="Verdana" w:hAnsi="Rubik" w:cs="Rubik"/>
          <w:color w:val="004CAB"/>
          <w:lang w:val="en-US"/>
        </w:rPr>
      </w:pPr>
      <w:proofErr w:type="spellStart"/>
      <w:r w:rsidRPr="00D2374E">
        <w:rPr>
          <w:rFonts w:ascii="Rubik" w:eastAsia="Verdana" w:hAnsi="Rubik" w:cs="Rubik" w:hint="cs"/>
          <w:b/>
          <w:bCs/>
          <w:color w:val="004CAB"/>
          <w:sz w:val="28"/>
          <w:szCs w:val="28"/>
          <w:lang w:val="en-US"/>
        </w:rPr>
        <w:t>Organise</w:t>
      </w:r>
      <w:proofErr w:type="spellEnd"/>
      <w:r w:rsidRPr="00D2374E">
        <w:rPr>
          <w:rFonts w:ascii="Rubik" w:eastAsia="Verdana" w:hAnsi="Rubik" w:cs="Rubik" w:hint="cs"/>
          <w:b/>
          <w:bCs/>
          <w:color w:val="004CAB"/>
          <w:sz w:val="28"/>
          <w:szCs w:val="28"/>
          <w:lang w:val="en-US"/>
        </w:rPr>
        <w:t xml:space="preserve"> the final exit logistics</w:t>
      </w:r>
    </w:p>
    <w:p w14:paraId="0000007B" w14:textId="77777777" w:rsidR="004F201C" w:rsidRPr="00D2374E" w:rsidRDefault="00FF5D9D" w:rsidP="5E9AD83F">
      <w:pPr>
        <w:rPr>
          <w:rFonts w:ascii="Rubik" w:eastAsia="Verdana" w:hAnsi="Rubik" w:cs="Rubik"/>
          <w:b/>
          <w:bCs/>
          <w:color w:val="232323"/>
          <w:lang w:val="en-US"/>
        </w:rPr>
      </w:pPr>
      <w:r w:rsidRPr="00D2374E">
        <w:rPr>
          <w:rFonts w:ascii="Rubik" w:eastAsia="Verdana" w:hAnsi="Rubik" w:cs="Rubik" w:hint="cs"/>
          <w:b/>
          <w:bCs/>
          <w:color w:val="232323"/>
          <w:lang w:val="en-US"/>
        </w:rPr>
        <w:t>Identify redundancy pay:</w:t>
      </w:r>
    </w:p>
    <w:p w14:paraId="0000007C" w14:textId="77777777" w:rsidR="004F201C" w:rsidRPr="00D2374E" w:rsidRDefault="00FF5D9D">
      <w:pPr>
        <w:spacing w:before="200" w:after="200"/>
        <w:rPr>
          <w:rFonts w:ascii="Rubik" w:eastAsia="Verdana" w:hAnsi="Rubik" w:cs="Rubik"/>
          <w:i/>
          <w:color w:val="232323"/>
        </w:rPr>
      </w:pPr>
      <w:r w:rsidRPr="00D2374E">
        <w:rPr>
          <w:rFonts w:ascii="Rubik" w:eastAsia="Verdana" w:hAnsi="Rubik" w:cs="Rubik" w:hint="cs"/>
          <w:i/>
          <w:color w:val="232323"/>
        </w:rPr>
        <w:t xml:space="preserve">Employees with more than 2 years’ continuous service are entitled to statutory redundancy payments, depending on their age: </w:t>
      </w:r>
    </w:p>
    <w:p w14:paraId="0000007D" w14:textId="77777777" w:rsidR="004F201C" w:rsidRPr="00D2374E" w:rsidRDefault="00FF5D9D">
      <w:pPr>
        <w:numPr>
          <w:ilvl w:val="0"/>
          <w:numId w:val="11"/>
        </w:numPr>
        <w:rPr>
          <w:rFonts w:ascii="Rubik" w:hAnsi="Rubik" w:cs="Rubik"/>
          <w:color w:val="232323"/>
        </w:rPr>
      </w:pPr>
      <w:r w:rsidRPr="00D2374E">
        <w:rPr>
          <w:rFonts w:ascii="Rubik" w:eastAsia="Verdana" w:hAnsi="Rubik" w:cs="Rubik" w:hint="cs"/>
          <w:b/>
          <w:color w:val="232323"/>
        </w:rPr>
        <w:t>Under 22s</w:t>
      </w:r>
      <w:r w:rsidRPr="00D2374E">
        <w:rPr>
          <w:rFonts w:ascii="Rubik" w:eastAsia="Verdana" w:hAnsi="Rubik" w:cs="Rubik" w:hint="cs"/>
          <w:color w:val="232323"/>
        </w:rPr>
        <w:t>: Half a week’s pay for each complete year of service</w:t>
      </w:r>
    </w:p>
    <w:p w14:paraId="0000007E" w14:textId="77777777" w:rsidR="004F201C" w:rsidRPr="00D2374E" w:rsidRDefault="00FF5D9D">
      <w:pPr>
        <w:numPr>
          <w:ilvl w:val="0"/>
          <w:numId w:val="11"/>
        </w:numPr>
        <w:rPr>
          <w:rFonts w:ascii="Rubik" w:hAnsi="Rubik" w:cs="Rubik"/>
          <w:color w:val="232323"/>
        </w:rPr>
      </w:pPr>
      <w:r w:rsidRPr="00D2374E">
        <w:rPr>
          <w:rFonts w:ascii="Rubik" w:eastAsia="Verdana" w:hAnsi="Rubik" w:cs="Rubik" w:hint="cs"/>
          <w:b/>
          <w:color w:val="232323"/>
        </w:rPr>
        <w:t>22-41s</w:t>
      </w:r>
      <w:r w:rsidRPr="00D2374E">
        <w:rPr>
          <w:rFonts w:ascii="Rubik" w:eastAsia="Verdana" w:hAnsi="Rubik" w:cs="Rubik" w:hint="cs"/>
          <w:color w:val="232323"/>
        </w:rPr>
        <w:t>: One week’s pay for each complete year of service</w:t>
      </w:r>
    </w:p>
    <w:p w14:paraId="0000007F" w14:textId="77777777" w:rsidR="004F201C" w:rsidRPr="00D2374E" w:rsidRDefault="00FF5D9D">
      <w:pPr>
        <w:numPr>
          <w:ilvl w:val="0"/>
          <w:numId w:val="11"/>
        </w:numPr>
        <w:rPr>
          <w:rFonts w:ascii="Rubik" w:hAnsi="Rubik" w:cs="Rubik"/>
          <w:color w:val="232323"/>
        </w:rPr>
      </w:pPr>
      <w:r w:rsidRPr="00D2374E">
        <w:rPr>
          <w:rFonts w:ascii="Rubik" w:eastAsia="Verdana" w:hAnsi="Rubik" w:cs="Rubik" w:hint="cs"/>
          <w:b/>
          <w:color w:val="232323"/>
        </w:rPr>
        <w:t xml:space="preserve">Over 41s: </w:t>
      </w:r>
      <w:r w:rsidRPr="00D2374E">
        <w:rPr>
          <w:rFonts w:ascii="Rubik" w:eastAsia="Verdana" w:hAnsi="Rubik" w:cs="Rubik" w:hint="cs"/>
          <w:color w:val="232323"/>
        </w:rPr>
        <w:t>1.5 weeks’ pay for each complete year of service</w:t>
      </w:r>
    </w:p>
    <w:p w14:paraId="00000080" w14:textId="77777777" w:rsidR="004F201C" w:rsidRPr="00D2374E" w:rsidRDefault="00FF5D9D" w:rsidP="5E9AD83F">
      <w:pPr>
        <w:spacing w:before="200"/>
        <w:rPr>
          <w:rFonts w:ascii="Rubik" w:eastAsia="Verdana" w:hAnsi="Rubik" w:cs="Rubik"/>
          <w:b/>
          <w:bCs/>
          <w:color w:val="232323"/>
          <w:lang w:val="en-US"/>
        </w:rPr>
      </w:pPr>
      <w:r w:rsidRPr="00D2374E">
        <w:rPr>
          <w:rFonts w:ascii="Rubik" w:eastAsia="Verdana" w:hAnsi="Rubik" w:cs="Rubik" w:hint="cs"/>
          <w:b/>
          <w:bCs/>
          <w:color w:val="232323"/>
          <w:lang w:val="en-US"/>
        </w:rPr>
        <w:t>Identify additional redundancy awards:</w:t>
      </w:r>
    </w:p>
    <w:p w14:paraId="00000081" w14:textId="77777777" w:rsidR="004F201C" w:rsidRPr="00D2374E" w:rsidRDefault="00FF5D9D">
      <w:pPr>
        <w:spacing w:before="200" w:after="200"/>
        <w:rPr>
          <w:rFonts w:ascii="Rubik" w:eastAsia="Verdana" w:hAnsi="Rubik" w:cs="Rubik"/>
          <w:i/>
          <w:color w:val="232323"/>
        </w:rPr>
      </w:pPr>
      <w:r w:rsidRPr="00D2374E">
        <w:rPr>
          <w:rFonts w:ascii="Rubik" w:eastAsia="Verdana" w:hAnsi="Rubik" w:cs="Rubik" w:hint="cs"/>
          <w:i/>
          <w:color w:val="232323"/>
        </w:rPr>
        <w:t>Consider any non-statutory redundancy requirements:</w:t>
      </w:r>
    </w:p>
    <w:p w14:paraId="00000082" w14:textId="77777777" w:rsidR="004F201C" w:rsidRPr="00D2374E" w:rsidRDefault="00FF5D9D" w:rsidP="5E9AD83F">
      <w:pPr>
        <w:numPr>
          <w:ilvl w:val="0"/>
          <w:numId w:val="9"/>
        </w:numPr>
        <w:rPr>
          <w:rFonts w:ascii="Rubik" w:eastAsia="Verdana" w:hAnsi="Rubik" w:cs="Rubik"/>
          <w:color w:val="232323"/>
          <w:lang w:val="en-US"/>
        </w:rPr>
      </w:pPr>
      <w:r w:rsidRPr="00D2374E">
        <w:rPr>
          <w:rFonts w:ascii="Rubik" w:eastAsia="Verdana" w:hAnsi="Rubik" w:cs="Rubik" w:hint="cs"/>
          <w:color w:val="232323"/>
          <w:lang w:val="en-US"/>
        </w:rPr>
        <w:t>Assign any additional funds defined in employees’ contracts or the company policy</w:t>
      </w:r>
    </w:p>
    <w:p w14:paraId="00000083" w14:textId="77777777" w:rsidR="004F201C" w:rsidRPr="00D2374E" w:rsidRDefault="00FF5D9D" w:rsidP="5E9AD83F">
      <w:pPr>
        <w:spacing w:before="200"/>
        <w:rPr>
          <w:rFonts w:ascii="Rubik" w:eastAsia="Verdana" w:hAnsi="Rubik" w:cs="Rubik"/>
          <w:b/>
          <w:bCs/>
          <w:color w:val="232323"/>
          <w:lang w:val="en-US"/>
        </w:rPr>
      </w:pPr>
      <w:r w:rsidRPr="00D2374E">
        <w:rPr>
          <w:rFonts w:ascii="Rubik" w:eastAsia="Verdana" w:hAnsi="Rubik" w:cs="Rubik" w:hint="cs"/>
          <w:b/>
          <w:bCs/>
          <w:color w:val="232323"/>
          <w:lang w:val="en-US"/>
        </w:rPr>
        <w:t>Identify notice periods and final payments:</w:t>
      </w:r>
    </w:p>
    <w:p w14:paraId="00000084" w14:textId="77777777" w:rsidR="004F201C" w:rsidRPr="00D2374E" w:rsidRDefault="00FF5D9D">
      <w:pPr>
        <w:spacing w:before="200" w:after="200"/>
        <w:rPr>
          <w:rFonts w:ascii="Rubik" w:eastAsia="Verdana" w:hAnsi="Rubik" w:cs="Rubik"/>
          <w:i/>
          <w:color w:val="232323"/>
        </w:rPr>
      </w:pPr>
      <w:r w:rsidRPr="00D2374E">
        <w:rPr>
          <w:rFonts w:ascii="Rubik" w:eastAsia="Verdana" w:hAnsi="Rubik" w:cs="Rubik" w:hint="cs"/>
          <w:i/>
          <w:color w:val="232323"/>
        </w:rPr>
        <w:t xml:space="preserve">Employees are entitled to notice as well as a redundancy payment: </w:t>
      </w:r>
    </w:p>
    <w:p w14:paraId="00000085" w14:textId="77777777" w:rsidR="004F201C" w:rsidRPr="00D2374E" w:rsidRDefault="00FF5D9D">
      <w:pPr>
        <w:numPr>
          <w:ilvl w:val="0"/>
          <w:numId w:val="9"/>
        </w:numPr>
        <w:rPr>
          <w:rFonts w:ascii="Rubik" w:eastAsia="Verdana" w:hAnsi="Rubik" w:cs="Rubik"/>
          <w:color w:val="232323"/>
        </w:rPr>
      </w:pPr>
      <w:r w:rsidRPr="00D2374E">
        <w:rPr>
          <w:rFonts w:ascii="Rubik" w:eastAsia="Verdana" w:hAnsi="Rubik" w:cs="Rubik" w:hint="cs"/>
          <w:color w:val="232323"/>
        </w:rPr>
        <w:t>Employees should be offered either statutory or contractual notice, whichever is greater</w:t>
      </w:r>
    </w:p>
    <w:p w14:paraId="00000086" w14:textId="77777777" w:rsidR="004F201C" w:rsidRPr="00D2374E" w:rsidRDefault="00FF5D9D" w:rsidP="5E9AD83F">
      <w:pPr>
        <w:numPr>
          <w:ilvl w:val="0"/>
          <w:numId w:val="9"/>
        </w:numPr>
        <w:rPr>
          <w:rFonts w:ascii="Rubik" w:eastAsia="Verdana" w:hAnsi="Rubik" w:cs="Rubik"/>
          <w:color w:val="232323"/>
          <w:lang w:val="en-US"/>
        </w:rPr>
      </w:pPr>
      <w:r w:rsidRPr="00D2374E">
        <w:rPr>
          <w:rFonts w:ascii="Rubik" w:eastAsia="Verdana" w:hAnsi="Rubik" w:cs="Rubik" w:hint="cs"/>
          <w:color w:val="232323"/>
          <w:lang w:val="en-US"/>
        </w:rPr>
        <w:t>You can also dismiss employees immediately if you offer payment in lieu of notice</w:t>
      </w:r>
    </w:p>
    <w:p w14:paraId="00000087" w14:textId="77777777" w:rsidR="004F201C" w:rsidRPr="00D2374E" w:rsidRDefault="00FF5D9D">
      <w:pPr>
        <w:spacing w:before="200"/>
        <w:rPr>
          <w:rFonts w:ascii="Rubik" w:eastAsia="Verdana" w:hAnsi="Rubik" w:cs="Rubik"/>
          <w:b/>
          <w:color w:val="232323"/>
        </w:rPr>
      </w:pPr>
      <w:r w:rsidRPr="00D2374E">
        <w:rPr>
          <w:rFonts w:ascii="Rubik" w:eastAsia="Verdana" w:hAnsi="Rubik" w:cs="Rubik" w:hint="cs"/>
          <w:b/>
          <w:color w:val="232323"/>
        </w:rPr>
        <w:t>Offer employees extra support to help them find new work:</w:t>
      </w:r>
    </w:p>
    <w:p w14:paraId="00000088" w14:textId="77777777" w:rsidR="004F201C" w:rsidRPr="00D2374E" w:rsidRDefault="00FF5D9D" w:rsidP="5E9AD83F">
      <w:pPr>
        <w:spacing w:before="200" w:after="200"/>
        <w:rPr>
          <w:rFonts w:ascii="Rubik" w:eastAsia="Verdana" w:hAnsi="Rubik" w:cs="Rubik"/>
          <w:i/>
          <w:iCs/>
          <w:color w:val="232323"/>
          <w:lang w:val="en-US"/>
        </w:rPr>
      </w:pPr>
      <w:r w:rsidRPr="00D2374E">
        <w:rPr>
          <w:rFonts w:ascii="Rubik" w:eastAsia="Verdana" w:hAnsi="Rubik" w:cs="Rubik" w:hint="cs"/>
          <w:i/>
          <w:iCs/>
          <w:color w:val="232323"/>
          <w:lang w:val="en-US"/>
        </w:rPr>
        <w:t xml:space="preserve">Employers are required to help redundant employees find new work. This can include: </w:t>
      </w:r>
    </w:p>
    <w:p w14:paraId="00000089" w14:textId="77777777" w:rsidR="004F201C" w:rsidRPr="00D2374E" w:rsidRDefault="00FF5D9D">
      <w:pPr>
        <w:numPr>
          <w:ilvl w:val="0"/>
          <w:numId w:val="9"/>
        </w:numPr>
        <w:rPr>
          <w:rFonts w:ascii="Rubik" w:eastAsia="Verdana" w:hAnsi="Rubik" w:cs="Rubik"/>
          <w:color w:val="232323"/>
        </w:rPr>
      </w:pPr>
      <w:r w:rsidRPr="00D2374E">
        <w:rPr>
          <w:rFonts w:ascii="Rubik" w:eastAsia="Verdana" w:hAnsi="Rubik" w:cs="Rubik" w:hint="cs"/>
          <w:color w:val="232323"/>
        </w:rPr>
        <w:t>Referring employees to job boards or adverts</w:t>
      </w:r>
    </w:p>
    <w:p w14:paraId="0000008A" w14:textId="77777777" w:rsidR="004F201C" w:rsidRPr="00D2374E" w:rsidRDefault="00FF5D9D">
      <w:pPr>
        <w:numPr>
          <w:ilvl w:val="0"/>
          <w:numId w:val="9"/>
        </w:numPr>
        <w:rPr>
          <w:rFonts w:ascii="Rubik" w:eastAsia="Verdana" w:hAnsi="Rubik" w:cs="Rubik"/>
          <w:color w:val="232323"/>
        </w:rPr>
      </w:pPr>
      <w:r w:rsidRPr="00D2374E">
        <w:rPr>
          <w:rFonts w:ascii="Rubik" w:eastAsia="Verdana" w:hAnsi="Rubik" w:cs="Rubik" w:hint="cs"/>
          <w:color w:val="232323"/>
        </w:rPr>
        <w:t xml:space="preserve">Posting on LinkedIn or in private communities </w:t>
      </w:r>
    </w:p>
    <w:p w14:paraId="0000008B" w14:textId="77777777" w:rsidR="004F201C" w:rsidRPr="00D2374E" w:rsidRDefault="00FF5D9D">
      <w:pPr>
        <w:numPr>
          <w:ilvl w:val="0"/>
          <w:numId w:val="9"/>
        </w:numPr>
        <w:spacing w:after="200"/>
        <w:rPr>
          <w:rFonts w:ascii="Rubik" w:eastAsia="Verdana" w:hAnsi="Rubik" w:cs="Rubik"/>
          <w:color w:val="232323"/>
        </w:rPr>
      </w:pPr>
      <w:r w:rsidRPr="00D2374E">
        <w:rPr>
          <w:rFonts w:ascii="Rubik" w:eastAsia="Verdana" w:hAnsi="Rubik" w:cs="Rubik" w:hint="cs"/>
          <w:color w:val="232323"/>
        </w:rPr>
        <w:t>Leaving references and referrals for the redundant employees</w:t>
      </w:r>
    </w:p>
    <w:p w14:paraId="0000008C" w14:textId="06E9E078" w:rsidR="004F201C" w:rsidRDefault="004F201C">
      <w:pPr>
        <w:rPr>
          <w:rFonts w:ascii="Verdana" w:eastAsia="Verdana" w:hAnsi="Verdana" w:cs="Verdana"/>
          <w:i/>
        </w:rPr>
      </w:pPr>
    </w:p>
    <w:p w14:paraId="15B515B3" w14:textId="3C461084" w:rsidR="007E08D8" w:rsidRDefault="007E08D8">
      <w:pPr>
        <w:rPr>
          <w:rFonts w:ascii="Verdana" w:eastAsia="Verdana" w:hAnsi="Verdana" w:cs="Verdana"/>
          <w:i/>
        </w:rPr>
      </w:pPr>
      <w:r>
        <w:rPr>
          <w:rFonts w:ascii="Rubik" w:eastAsia="Verdana" w:hAnsi="Rubik" w:cs="Rubik"/>
          <w:b/>
          <w:bCs/>
          <w:noProof/>
          <w:sz w:val="32"/>
          <w:szCs w:val="32"/>
        </w:rPr>
        <mc:AlternateContent>
          <mc:Choice Requires="wps">
            <w:drawing>
              <wp:anchor distT="0" distB="0" distL="114300" distR="114300" simplePos="0" relativeHeight="251658242" behindDoc="0" locked="0" layoutInCell="1" allowOverlap="1" wp14:anchorId="66F46234" wp14:editId="48686551">
                <wp:simplePos x="0" y="0"/>
                <wp:positionH relativeFrom="column">
                  <wp:posOffset>0</wp:posOffset>
                </wp:positionH>
                <wp:positionV relativeFrom="paragraph">
                  <wp:posOffset>0</wp:posOffset>
                </wp:positionV>
                <wp:extent cx="6143625" cy="474562"/>
                <wp:effectExtent l="0" t="0" r="15875" b="8255"/>
                <wp:wrapNone/>
                <wp:docPr id="394701311" name="Text Box 1"/>
                <wp:cNvGraphicFramePr/>
                <a:graphic xmlns:a="http://schemas.openxmlformats.org/drawingml/2006/main">
                  <a:graphicData uri="http://schemas.microsoft.com/office/word/2010/wordprocessingShape">
                    <wps:wsp>
                      <wps:cNvSpPr txBox="1"/>
                      <wps:spPr>
                        <a:xfrm>
                          <a:off x="0" y="0"/>
                          <a:ext cx="6143625" cy="474562"/>
                        </a:xfrm>
                        <a:prstGeom prst="roundRect">
                          <a:avLst>
                            <a:gd name="adj" fmla="val 50000"/>
                          </a:avLst>
                        </a:prstGeom>
                        <a:solidFill>
                          <a:srgbClr val="F3EDE7"/>
                        </a:solidFill>
                        <a:ln w="12700">
                          <a:solidFill>
                            <a:srgbClr val="232323"/>
                          </a:solidFill>
                        </a:ln>
                      </wps:spPr>
                      <wps:txbx>
                        <w:txbxContent>
                          <w:p w14:paraId="5F0E1F09" w14:textId="77777777" w:rsidR="007E08D8" w:rsidRPr="00521F53" w:rsidRDefault="007E08D8" w:rsidP="007E08D8">
                            <w:pPr>
                              <w:spacing w:line="240" w:lineRule="auto"/>
                              <w:jc w:val="center"/>
                              <w:rPr>
                                <w:rFonts w:ascii="Rubik" w:eastAsia="Verdana" w:hAnsi="Rubik" w:cs="Rubik"/>
                                <w:color w:val="1370ED"/>
                                <w:sz w:val="32"/>
                                <w:szCs w:val="32"/>
                                <w:lang w:val="en-GB"/>
                              </w:rPr>
                            </w:pPr>
                            <w:hyperlink r:id="rId23" w:history="1">
                              <w:r w:rsidRPr="00521F53">
                                <w:rPr>
                                  <w:rStyle w:val="Hyperlink"/>
                                  <w:rFonts w:ascii="Rubik" w:eastAsia="Verdana" w:hAnsi="Rubik" w:cs="Rubik"/>
                                  <w:color w:val="1370ED"/>
                                  <w:sz w:val="32"/>
                                  <w:szCs w:val="32"/>
                                  <w:lang w:val="en-GB"/>
                                </w:rPr>
                                <w:t>Worried about compliance? We can help.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F46234" id="_x0000_s1028" style="position:absolute;margin-left:0;margin-top:0;width:483.75pt;height:37.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" fillcolor="#f3ede7" strokecolor="#232323" strokeweight="1pt">
                <v:textbox>
                  <w:txbxContent>
                    <w:p w14:paraId="5F0E1F09" w14:textId="77777777" w:rsidR="007E08D8" w:rsidRPr="00521F53" w:rsidRDefault="007E08D8" w:rsidP="007E08D8">
                      <w:pPr>
                        <w:spacing w:line="240" w:lineRule="auto"/>
                        <w:jc w:val="center"/>
                        <w:rPr>
                          <w:rFonts w:ascii="Rubik" w:eastAsia="Verdana" w:hAnsi="Rubik" w:cs="Rubik"/>
                          <w:color w:val="1370ED"/>
                          <w:sz w:val="32"/>
                          <w:szCs w:val="32"/>
                          <w:lang w:val="en-GB"/>
                        </w:rPr>
                      </w:pPr>
                      <w:hyperlink r:id="rId24" w:history="1">
                        <w:r w:rsidRPr="00521F53">
                          <w:rPr>
                            <w:rStyle w:val="Hyperlink"/>
                            <w:rFonts w:ascii="Rubik" w:eastAsia="Verdana" w:hAnsi="Rubik" w:cs="Rubik"/>
                            <w:color w:val="1370ED"/>
                            <w:sz w:val="32"/>
                            <w:szCs w:val="32"/>
                            <w:lang w:val="en-GB"/>
                          </w:rPr>
                          <w:t>Worried about compliance? We can help.</w:t>
                        </w:r>
                      </w:hyperlink>
                    </w:p>
                  </w:txbxContent>
                </v:textbox>
              </v:roundrect>
            </w:pict>
          </mc:Fallback>
        </mc:AlternateContent>
      </w:r>
    </w:p>
    <w:sectPr w:rsidR="007E08D8" w:rsidSect="00D2374E">
      <w:footerReference w:type="even" r:id="rId25"/>
      <w:footerReference w:type="default" r:id="rId26"/>
      <w:pgSz w:w="11906" w:h="16838"/>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823D11" w14:textId="77777777" w:rsidR="00760176" w:rsidRDefault="00760176" w:rsidP="00D2374E">
      <w:pPr>
        <w:spacing w:line="240" w:lineRule="auto"/>
      </w:pPr>
      <w:r>
        <w:separator/>
      </w:r>
    </w:p>
  </w:endnote>
  <w:endnote w:type="continuationSeparator" w:id="0">
    <w:p w14:paraId="1A13B016" w14:textId="77777777" w:rsidR="00760176" w:rsidRDefault="00760176" w:rsidP="00D237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ubik">
    <w:altName w:val="Arial"/>
    <w:panose1 w:val="00000000000000000000"/>
    <w:charset w:val="B1"/>
    <w:family w:val="auto"/>
    <w:pitch w:val="variable"/>
    <w:sig w:usb0="A0002A6F" w:usb1="C000205B" w:usb2="00000000" w:usb3="00000000" w:csb0="000000F7" w:csb1="00000000"/>
    <w:embedRegular r:id="rId1" w:fontKey="{791F12E5-9D91-4F17-A98D-57F8C7FCDA64}"/>
    <w:embedBold r:id="rId2" w:fontKey="{0B2969F5-3988-46B9-9100-E38B1B399E08}"/>
    <w:embedItalic r:id="rId3" w:fontKey="{848C5EBB-7532-425D-B0F5-927D3CAC7727}"/>
    <w:embedBoldItalic r:id="rId4" w:fontKey="{393F7023-3E04-4988-ABED-B15C31095350}"/>
  </w:font>
  <w:font w:name="Verdana">
    <w:panose1 w:val="020B0604030504040204"/>
    <w:charset w:val="00"/>
    <w:family w:val="swiss"/>
    <w:pitch w:val="variable"/>
    <w:sig w:usb0="A00006FF" w:usb1="4000205B" w:usb2="00000010" w:usb3="00000000" w:csb0="0000019F" w:csb1="00000000"/>
    <w:embedRegular r:id="rId5" w:fontKey="{77616B6E-63F6-4672-9267-0E56EF38C3A0}"/>
    <w:embedBold r:id="rId6" w:fontKey="{EDF9BA57-CCF9-4DFD-A110-068B41FE37F5}"/>
    <w:embedItalic r:id="rId7" w:fontKey="{E4ACECE2-10A0-4916-860D-93F94EE1E15E}"/>
    <w:embedBoldItalic r:id="rId8" w:fontKey="{599620BD-B0A2-4A06-9A84-734732A75B9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9" w:fontKey="{0BEA3D8C-6FDE-4F67-9603-2F0C4C69066E}"/>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0" w:fontKey="{899E4E5C-83AF-43C5-A84F-710BFE49B6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17493780"/>
      <w:docPartObj>
        <w:docPartGallery w:val="Page Numbers (Bottom of Page)"/>
        <w:docPartUnique/>
      </w:docPartObj>
    </w:sdtPr>
    <w:sdtContent>
      <w:p w14:paraId="6E0510D8" w14:textId="439642B8" w:rsidR="00BB5600" w:rsidRDefault="00BB5600" w:rsidP="00430F7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2A8009" w14:textId="77777777" w:rsidR="00BB5600" w:rsidRDefault="00BB56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02589106"/>
      <w:docPartObj>
        <w:docPartGallery w:val="Page Numbers (Bottom of Page)"/>
        <w:docPartUnique/>
      </w:docPartObj>
    </w:sdtPr>
    <w:sdtContent>
      <w:p w14:paraId="317FD987" w14:textId="78CAA3DB" w:rsidR="00BB5600" w:rsidRDefault="00BB5600" w:rsidP="00430F7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886F2E1" w14:textId="36733274" w:rsidR="00D2374E" w:rsidRDefault="00E42145" w:rsidP="00BB5600">
    <w:pPr>
      <w:pStyle w:val="Footer"/>
      <w:jc w:val="right"/>
    </w:pPr>
    <w:r>
      <w:rPr>
        <w:noProof/>
      </w:rPr>
      <w:drawing>
        <wp:anchor distT="0" distB="0" distL="114300" distR="114300" simplePos="0" relativeHeight="251658241" behindDoc="1" locked="0" layoutInCell="1" allowOverlap="1" wp14:anchorId="706B3113" wp14:editId="17AF4C37">
          <wp:simplePos x="0" y="0"/>
          <wp:positionH relativeFrom="margin">
            <wp:posOffset>4794885</wp:posOffset>
          </wp:positionH>
          <wp:positionV relativeFrom="paragraph">
            <wp:posOffset>-86360</wp:posOffset>
          </wp:positionV>
          <wp:extent cx="1393825" cy="247650"/>
          <wp:effectExtent l="0" t="0" r="0" b="0"/>
          <wp:wrapTight wrapText="bothSides">
            <wp:wrapPolygon edited="0">
              <wp:start x="590" y="0"/>
              <wp:lineTo x="0" y="4985"/>
              <wp:lineTo x="0" y="14954"/>
              <wp:lineTo x="1476" y="19938"/>
              <wp:lineTo x="21256" y="19938"/>
              <wp:lineTo x="21256" y="3323"/>
              <wp:lineTo x="17418" y="0"/>
              <wp:lineTo x="590" y="0"/>
            </wp:wrapPolygon>
          </wp:wrapTight>
          <wp:docPr id="1026774140" name="Graphic 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74140" name="Graphic 7">
                    <a:hlinkClick r:id="rId1"/>
                  </pic:cNvPr>
                  <pic:cNvPicPr/>
                </pic:nvPicPr>
                <pic:blipFill>
                  <a:blip r:embed="rId2">
                    <a:extLst>
                      <a:ext uri="{96DAC541-7B7A-43D3-8B79-37D633B846F1}">
                        <asvg:svgBlip xmlns:asvg="http://schemas.microsoft.com/office/drawing/2016/SVG/main" r:embed="rId3"/>
                      </a:ext>
                    </a:extLst>
                  </a:blip>
                  <a:stretch>
                    <a:fillRect/>
                  </a:stretch>
                </pic:blipFill>
                <pic:spPr>
                  <a:xfrm>
                    <a:off x="0" y="0"/>
                    <a:ext cx="1393825" cy="2476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F06D934" wp14:editId="5110F723">
          <wp:simplePos x="0" y="0"/>
          <wp:positionH relativeFrom="margin">
            <wp:posOffset>0</wp:posOffset>
          </wp:positionH>
          <wp:positionV relativeFrom="paragraph">
            <wp:posOffset>-258224</wp:posOffset>
          </wp:positionV>
          <wp:extent cx="1393190" cy="549275"/>
          <wp:effectExtent l="0" t="0" r="0" b="3175"/>
          <wp:wrapTight wrapText="bothSides">
            <wp:wrapPolygon edited="0">
              <wp:start x="0" y="0"/>
              <wp:lineTo x="0" y="20976"/>
              <wp:lineTo x="21265" y="20976"/>
              <wp:lineTo x="21265" y="0"/>
              <wp:lineTo x="0" y="0"/>
            </wp:wrapPolygon>
          </wp:wrapTight>
          <wp:docPr id="1926255818" name="Picture 4">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55818" name="Picture 4">
                    <a:hlinkClick r:id="rId4"/>
                  </pic:cNvPr>
                  <pic:cNvPicPr/>
                </pic:nvPicPr>
                <pic:blipFill rotWithShape="1">
                  <a:blip r:embed="rId5">
                    <a:extLst>
                      <a:ext uri="{28A0092B-C50C-407E-A947-70E740481C1C}">
                        <a14:useLocalDpi xmlns:a14="http://schemas.microsoft.com/office/drawing/2010/main" val="0"/>
                      </a:ext>
                    </a:extLst>
                  </a:blip>
                  <a:srcRect t="29687" b="30860"/>
                  <a:stretch>
                    <a:fillRect/>
                  </a:stretch>
                </pic:blipFill>
                <pic:spPr bwMode="auto">
                  <a:xfrm>
                    <a:off x="0" y="0"/>
                    <a:ext cx="1393190" cy="54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D16075" w14:textId="77777777" w:rsidR="00760176" w:rsidRDefault="00760176" w:rsidP="00D2374E">
      <w:pPr>
        <w:spacing w:line="240" w:lineRule="auto"/>
      </w:pPr>
      <w:r>
        <w:separator/>
      </w:r>
    </w:p>
  </w:footnote>
  <w:footnote w:type="continuationSeparator" w:id="0">
    <w:p w14:paraId="3236D22C" w14:textId="77777777" w:rsidR="00760176" w:rsidRDefault="00760176" w:rsidP="00D2374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6A23AE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i1025" type="#_x0000_t75" alt="/Users/ellahammerton/Library/CloudStorage/OneDrive-breatheHR/Documents - Marketing Team/Artwork/Design projects/ICONS/circle-arrow-right-02-solid-standard.svg" style="width:16.05pt;height:16.05pt;visibility:visible" o:bullet="t">
        <v:imagedata r:id="rId1" o:title=""/>
      </v:shape>
    </w:pict>
  </w:numPicBullet>
  <w:abstractNum w:abstractNumId="0" w15:restartNumberingAfterBreak="0">
    <w:nsid w:val="0995550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BC3E1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6B7DD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AAA402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C624027"/>
    <w:multiLevelType w:val="hybridMultilevel"/>
    <w:tmpl w:val="6DE43182"/>
    <w:lvl w:ilvl="0" w:tplc="A15A9E5C">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DE0F6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39543F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48375A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4FF008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543358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F0A3B8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35342E4"/>
    <w:multiLevelType w:val="hybridMultilevel"/>
    <w:tmpl w:val="EC0E7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DD123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6C77C0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792694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BDB573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9828349">
    <w:abstractNumId w:val="9"/>
  </w:num>
  <w:num w:numId="2" w16cid:durableId="843014578">
    <w:abstractNumId w:val="8"/>
  </w:num>
  <w:num w:numId="3" w16cid:durableId="613562701">
    <w:abstractNumId w:val="2"/>
  </w:num>
  <w:num w:numId="4" w16cid:durableId="560753002">
    <w:abstractNumId w:val="15"/>
  </w:num>
  <w:num w:numId="5" w16cid:durableId="1163010580">
    <w:abstractNumId w:val="14"/>
  </w:num>
  <w:num w:numId="6" w16cid:durableId="245387752">
    <w:abstractNumId w:val="0"/>
  </w:num>
  <w:num w:numId="7" w16cid:durableId="895050604">
    <w:abstractNumId w:val="10"/>
  </w:num>
  <w:num w:numId="8" w16cid:durableId="1752660928">
    <w:abstractNumId w:val="1"/>
  </w:num>
  <w:num w:numId="9" w16cid:durableId="398141194">
    <w:abstractNumId w:val="12"/>
  </w:num>
  <w:num w:numId="10" w16cid:durableId="92168889">
    <w:abstractNumId w:val="3"/>
  </w:num>
  <w:num w:numId="11" w16cid:durableId="144981019">
    <w:abstractNumId w:val="13"/>
  </w:num>
  <w:num w:numId="12" w16cid:durableId="370227559">
    <w:abstractNumId w:val="5"/>
  </w:num>
  <w:num w:numId="13" w16cid:durableId="1957515397">
    <w:abstractNumId w:val="6"/>
  </w:num>
  <w:num w:numId="14" w16cid:durableId="524444988">
    <w:abstractNumId w:val="7"/>
  </w:num>
  <w:num w:numId="15" w16cid:durableId="1898393057">
    <w:abstractNumId w:val="4"/>
  </w:num>
  <w:num w:numId="16" w16cid:durableId="4665539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01C"/>
    <w:rsid w:val="000A1A7A"/>
    <w:rsid w:val="00175D2E"/>
    <w:rsid w:val="001F6D0E"/>
    <w:rsid w:val="002E53F4"/>
    <w:rsid w:val="00321139"/>
    <w:rsid w:val="0033160C"/>
    <w:rsid w:val="00374BEC"/>
    <w:rsid w:val="003B382A"/>
    <w:rsid w:val="00455419"/>
    <w:rsid w:val="004F201C"/>
    <w:rsid w:val="006143B8"/>
    <w:rsid w:val="006506D4"/>
    <w:rsid w:val="00656455"/>
    <w:rsid w:val="007270E8"/>
    <w:rsid w:val="0074115E"/>
    <w:rsid w:val="00747B56"/>
    <w:rsid w:val="00760176"/>
    <w:rsid w:val="007E08D8"/>
    <w:rsid w:val="00882932"/>
    <w:rsid w:val="00952A84"/>
    <w:rsid w:val="00A23FB7"/>
    <w:rsid w:val="00A363C7"/>
    <w:rsid w:val="00A366D9"/>
    <w:rsid w:val="00AB10E6"/>
    <w:rsid w:val="00AE41FE"/>
    <w:rsid w:val="00B628CF"/>
    <w:rsid w:val="00BB5600"/>
    <w:rsid w:val="00BC4FD7"/>
    <w:rsid w:val="00C04087"/>
    <w:rsid w:val="00C61A01"/>
    <w:rsid w:val="00C7314F"/>
    <w:rsid w:val="00C7627B"/>
    <w:rsid w:val="00D2374E"/>
    <w:rsid w:val="00D42A6F"/>
    <w:rsid w:val="00D47457"/>
    <w:rsid w:val="00DC2682"/>
    <w:rsid w:val="00E42145"/>
    <w:rsid w:val="00E958DB"/>
    <w:rsid w:val="00EC43A2"/>
    <w:rsid w:val="00EE5B35"/>
    <w:rsid w:val="00F25ABE"/>
    <w:rsid w:val="00F80310"/>
    <w:rsid w:val="00FF5D9D"/>
    <w:rsid w:val="274F69BE"/>
    <w:rsid w:val="3FAA32C7"/>
    <w:rsid w:val="5E9AD83F"/>
    <w:rsid w:val="6F7CC9C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C8F83"/>
  <w15:docId w15:val="{51AE730D-B5F6-42B0-84FE-3D58F8FB0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6F7CC9C2"/>
    <w:rPr>
      <w:color w:val="0000FF"/>
      <w:u w:val="single"/>
    </w:rPr>
  </w:style>
  <w:style w:type="paragraph" w:styleId="Header">
    <w:name w:val="header"/>
    <w:basedOn w:val="Normal"/>
    <w:link w:val="HeaderChar"/>
    <w:uiPriority w:val="99"/>
    <w:unhideWhenUsed/>
    <w:rsid w:val="00D2374E"/>
    <w:pPr>
      <w:tabs>
        <w:tab w:val="center" w:pos="4513"/>
        <w:tab w:val="right" w:pos="9026"/>
      </w:tabs>
      <w:spacing w:line="240" w:lineRule="auto"/>
    </w:pPr>
  </w:style>
  <w:style w:type="character" w:customStyle="1" w:styleId="HeaderChar">
    <w:name w:val="Header Char"/>
    <w:basedOn w:val="DefaultParagraphFont"/>
    <w:link w:val="Header"/>
    <w:uiPriority w:val="99"/>
    <w:rsid w:val="00D2374E"/>
  </w:style>
  <w:style w:type="paragraph" w:styleId="Footer">
    <w:name w:val="footer"/>
    <w:basedOn w:val="Normal"/>
    <w:link w:val="FooterChar"/>
    <w:uiPriority w:val="99"/>
    <w:unhideWhenUsed/>
    <w:rsid w:val="00D2374E"/>
    <w:pPr>
      <w:tabs>
        <w:tab w:val="center" w:pos="4513"/>
        <w:tab w:val="right" w:pos="9026"/>
      </w:tabs>
      <w:spacing w:line="240" w:lineRule="auto"/>
    </w:pPr>
  </w:style>
  <w:style w:type="character" w:customStyle="1" w:styleId="FooterChar">
    <w:name w:val="Footer Char"/>
    <w:basedOn w:val="DefaultParagraphFont"/>
    <w:link w:val="Footer"/>
    <w:uiPriority w:val="99"/>
    <w:rsid w:val="00D2374E"/>
  </w:style>
  <w:style w:type="paragraph" w:styleId="ListParagraph">
    <w:name w:val="List Paragraph"/>
    <w:basedOn w:val="Normal"/>
    <w:uiPriority w:val="34"/>
    <w:qFormat/>
    <w:rsid w:val="00D2374E"/>
    <w:pPr>
      <w:ind w:left="720"/>
      <w:contextualSpacing/>
    </w:pPr>
  </w:style>
  <w:style w:type="character" w:styleId="PageNumber">
    <w:name w:val="page number"/>
    <w:basedOn w:val="DefaultParagraphFont"/>
    <w:uiPriority w:val="99"/>
    <w:semiHidden/>
    <w:unhideWhenUsed/>
    <w:rsid w:val="00BB5600"/>
  </w:style>
  <w:style w:type="character" w:styleId="FollowedHyperlink">
    <w:name w:val="FollowedHyperlink"/>
    <w:basedOn w:val="DefaultParagraphFont"/>
    <w:uiPriority w:val="99"/>
    <w:semiHidden/>
    <w:unhideWhenUsed/>
    <w:rsid w:val="000A1A7A"/>
    <w:rPr>
      <w:color w:val="800080" w:themeColor="followedHyperlink"/>
      <w:u w:val="single"/>
    </w:rPr>
  </w:style>
  <w:style w:type="paragraph" w:styleId="Revision">
    <w:name w:val="Revision"/>
    <w:hidden/>
    <w:uiPriority w:val="99"/>
    <w:semiHidden/>
    <w:rsid w:val="00175D2E"/>
    <w:pPr>
      <w:spacing w:line="240" w:lineRule="auto"/>
    </w:pPr>
  </w:style>
  <w:style w:type="character" w:styleId="UnresolvedMention">
    <w:name w:val="Unresolved Mention"/>
    <w:basedOn w:val="DefaultParagraphFont"/>
    <w:uiPriority w:val="99"/>
    <w:semiHidden/>
    <w:unhideWhenUsed/>
    <w:rsid w:val="003316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cas.org.uk/redundancy" TargetMode="External"/><Relationship Id="rId18" Type="http://schemas.openxmlformats.org/officeDocument/2006/relationships/hyperlink" Target="https://www.acas.org.uk/redundancy"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acas.org.uk/redundancy-protection-for-pregnancy-and-new-parents" TargetMode="External"/><Relationship Id="rId7" Type="http://schemas.openxmlformats.org/officeDocument/2006/relationships/settings" Target="settings.xml"/><Relationship Id="rId12" Type="http://schemas.openxmlformats.org/officeDocument/2006/relationships/hyperlink" Target="https://www.breathehr.com/en-gb/partners/hr-consultancy-directory/clover-hr?utm_source=redundancy-toolkit&amp;utm_medium=referral&amp;utm_campaign=redundancy" TargetMode="External"/><Relationship Id="rId17" Type="http://schemas.openxmlformats.org/officeDocument/2006/relationships/hyperlink" Target="https://www.breathehr.com/en-gb/partners/hr-consultancy-directory/clover-hr?utm_source=redundancy-toolkit&amp;utm_medium=referral&amp;utm_campaign=redundancy"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linkedin.com/in/lynn-burman-47156018b/?utm_source=Breathe%20HR%20redundancy%20toolkit&amp;utm_medium=referral&amp;utm_campaign=Breathe%20redundancy%20content" TargetMode="External"/><Relationship Id="rId20" Type="http://schemas.openxmlformats.org/officeDocument/2006/relationships/hyperlink" Target="https://www.breathehr.com/en-gb/partners/hr-consultancy-directory?utm_source=redundancy-toolkit&amp;utm_medium=referral&amp;utm_campaign=redundanc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inkedin.com/in/lynn-burman-47156018b/?utm_source=Breathe%20HR%20redundancy%20toolkit&amp;utm_medium=referral&amp;utm_campaign=Breathe%20redundancy%20content" TargetMode="External"/><Relationship Id="rId24" Type="http://schemas.openxmlformats.org/officeDocument/2006/relationships/hyperlink" Target="https://www.breathehr.com/en-gb/hr-software/compliance?utm_source=resource&amp;utm_medium=word&amp;utm_campaign=employment+law&amp;utm_content=redundancy+toolkit+-+spreadsheets+" TargetMode="External"/><Relationship Id="rId5" Type="http://schemas.openxmlformats.org/officeDocument/2006/relationships/numbering" Target="numbering.xml"/><Relationship Id="rId15" Type="http://schemas.openxmlformats.org/officeDocument/2006/relationships/hyperlink" Target="https://www.breathehr.com/en-gb/partners/hr-consultancy-directory?utm_source=redundancy-toolkit&amp;utm_medium=referral&amp;utm_campaign=redundancy" TargetMode="External"/><Relationship Id="rId23" Type="http://schemas.openxmlformats.org/officeDocument/2006/relationships/hyperlink" Target="https://www.breathehr.com/en-gb/hr-software/compliance?utm_source=resource&amp;utm_medium=word&amp;utm_campaign=employment+law&amp;utm_content=redundancy+toolkit+-+spreadsheets+"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cloverhr.co.uk/contact/?utm_source=Breathe%20HR%20redundancy%20toolkit&amp;utm_medium=referral&amp;utm_campaign=Breathe%20redundancy%20conte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loverhr.co.uk/contact/?utm_source=Breathe%20HR%20redundancy%20toolkit&amp;utm_medium=referral&amp;utm_campaign=Breathe%20redundancy%20content" TargetMode="External"/><Relationship Id="rId22" Type="http://schemas.openxmlformats.org/officeDocument/2006/relationships/hyperlink" Target="https://www.gov.uk/government/publications/redundancy-payments-form-hr1-advance-notification-of-redundancies"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hyperlink" Target="https://www.breathehr.com/en-gb/sign-up?utm_source=resource&amp;utm_medium=word&amp;utm_campaign=employment+law&amp;utm_content=redundancy+toolkit+-+spreadsheets+" TargetMode="External"/><Relationship Id="rId5" Type="http://schemas.openxmlformats.org/officeDocument/2006/relationships/image" Target="media/image4.jpg"/><Relationship Id="rId4" Type="http://schemas.openxmlformats.org/officeDocument/2006/relationships/hyperlink" Target="https://www.cloverhr.co.uk/contact/?utm_source=Breathe%20HR%20redundancy%20toolkit&amp;utm_medium=referral&amp;utm_campaign=Breathe%20redundancy%20conten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1cb8ee7-e852-4c8a-8fcc-47709a095478" xsi:nil="true"/>
    <lcf76f155ced4ddcb4097134ff3c332f xmlns="cdee636f-d6ec-48aa-8ad6-87e2340071f9">
      <Terms xmlns="http://schemas.microsoft.com/office/infopath/2007/PartnerControls"/>
    </lcf76f155ced4ddcb4097134ff3c332f>
    <_Flow_SignoffStatus xmlns="cdee636f-d6ec-48aa-8ad6-87e2340071f9" xsi:nil="true"/>
    <Picture xmlns="cdee636f-d6ec-48aa-8ad6-87e2340071f9">
      <Url xsi:nil="true"/>
      <Description xsi:nil="true"/>
    </Pictur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9C88F06B61E27408D933478E194463F" ma:contentTypeVersion="25" ma:contentTypeDescription="Create a new document." ma:contentTypeScope="" ma:versionID="fa7222d27497cc9c4fcc8c3e935a958f">
  <xsd:schema xmlns:xsd="http://www.w3.org/2001/XMLSchema" xmlns:xs="http://www.w3.org/2001/XMLSchema" xmlns:p="http://schemas.microsoft.com/office/2006/metadata/properties" xmlns:ns2="e1cb8ee7-e852-4c8a-8fcc-47709a095478" xmlns:ns3="cdee636f-d6ec-48aa-8ad6-87e2340071f9" targetNamespace="http://schemas.microsoft.com/office/2006/metadata/properties" ma:root="true" ma:fieldsID="296b1d6369874df7b8de5a9c7089e6d0" ns2:_="" ns3:_="">
    <xsd:import namespace="e1cb8ee7-e852-4c8a-8fcc-47709a095478"/>
    <xsd:import namespace="cdee636f-d6ec-48aa-8ad6-87e2340071f9"/>
    <xsd:element name="properties">
      <xsd:complexType>
        <xsd:sequence>
          <xsd:element name="documentManagement">
            <xsd:complexType>
              <xsd:all>
                <xsd:element ref="ns2:SharedWithUsers" minOccurs="0"/>
                <xsd:element ref="ns3:MediaServiceMetadata" minOccurs="0"/>
                <xsd:element ref="ns3:MediaServiceFastMetadata" minOccurs="0"/>
                <xsd:element ref="ns2:SharedWithDetails"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Picture" minOccurs="0"/>
                <xsd:element ref="ns3:MediaLengthInSeconds" minOccurs="0"/>
                <xsd:element ref="ns2:TaxCatchAll" minOccurs="0"/>
                <xsd:element ref="ns3:lcf76f155ced4ddcb4097134ff3c332f" minOccurs="0"/>
                <xsd:element ref="ns3:MediaServiceSearchProperties" minOccurs="0"/>
                <xsd:element ref="ns3:MediaServiceObjectDetectorVersions" minOccurs="0"/>
                <xsd:element ref="ns3:_Flow_SignoffStatu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cb8ee7-e852-4c8a-8fcc-47709a09547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d15385f-fc68-4678-96cf-e0f9bece38c1}" ma:internalName="TaxCatchAll" ma:showField="CatchAllData" ma:web="e1cb8ee7-e852-4c8a-8fcc-47709a095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dee636f-d6ec-48aa-8ad6-87e2340071f9"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Picture" ma:index="20" nillable="true" ma:displayName="Picture" ma:format="Image" ma:internalName="Picture">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60b7862-bb38-4c4c-a807-4fcdf696faad"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_Flow_SignoffStatus" ma:index="27" nillable="true" ma:displayName="Sign-off status" ma:internalName="Sign_x002d_off_x0020_status">
      <xsd:simpleType>
        <xsd:restriction base="dms:Text"/>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ACB358-E408-491F-9E7E-A9B0C28C0566}">
  <ds:schemaRefs>
    <ds:schemaRef ds:uri="http://schemas.microsoft.com/sharepoint/v3/contenttype/forms"/>
  </ds:schemaRefs>
</ds:datastoreItem>
</file>

<file path=customXml/itemProps2.xml><?xml version="1.0" encoding="utf-8"?>
<ds:datastoreItem xmlns:ds="http://schemas.openxmlformats.org/officeDocument/2006/customXml" ds:itemID="{12CA16BD-D5CE-41B9-97E4-ED3D284347B0}">
  <ds:schemaRefs>
    <ds:schemaRef ds:uri="http://schemas.microsoft.com/office/2006/metadata/properties"/>
    <ds:schemaRef ds:uri="http://schemas.microsoft.com/office/infopath/2007/PartnerControls"/>
    <ds:schemaRef ds:uri="e1cb8ee7-e852-4c8a-8fcc-47709a095478"/>
    <ds:schemaRef ds:uri="cdee636f-d6ec-48aa-8ad6-87e2340071f9"/>
  </ds:schemaRefs>
</ds:datastoreItem>
</file>

<file path=customXml/itemProps3.xml><?xml version="1.0" encoding="utf-8"?>
<ds:datastoreItem xmlns:ds="http://schemas.openxmlformats.org/officeDocument/2006/customXml" ds:itemID="{3B728120-9ADF-46CB-B36D-3CF20ADE716A}">
  <ds:schemaRefs>
    <ds:schemaRef ds:uri="http://schemas.openxmlformats.org/officeDocument/2006/bibliography"/>
  </ds:schemaRefs>
</ds:datastoreItem>
</file>

<file path=customXml/itemProps4.xml><?xml version="1.0" encoding="utf-8"?>
<ds:datastoreItem xmlns:ds="http://schemas.openxmlformats.org/officeDocument/2006/customXml" ds:itemID="{59A08C15-8823-4643-814C-CEBC6F52A7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cb8ee7-e852-4c8a-8fcc-47709a095478"/>
    <ds:schemaRef ds:uri="cdee636f-d6ec-48aa-8ad6-87e2340071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1267</Words>
  <Characters>7223</Characters>
  <Application>Microsoft Office Word</Application>
  <DocSecurity>0</DocSecurity>
  <Lines>60</Lines>
  <Paragraphs>16</Paragraphs>
  <ScaleCrop>false</ScaleCrop>
  <Company/>
  <LinksUpToDate>false</LinksUpToDate>
  <CharactersWithSpaces>8474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Daisy Andrews</cp:lastModifiedBy>
  <cp:revision>27</cp:revision>
  <dcterms:created xsi:type="dcterms:W3CDTF">2025-01-22T14:08:00Z</dcterms:created>
  <dcterms:modified xsi:type="dcterms:W3CDTF">2026-01-22T10:42:00Z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0x01010099C88F06B61E27408D933478E194463F</vt:lpwstr>
  </property>
  <property fmtid="{D5CDD505-2E9C-101B-9397-08002B2CF9AE}" pid="3" name="MediaServiceImageTags">
    <vt:lpwstr/>
  </property>
</Properties>
</file>