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350270" w14:textId="5D02FEE1" w:rsidR="00B3307C" w:rsidRDefault="00B3307C">
      <w:pPr>
        <w:rPr>
          <w:rFonts w:ascii="Rubik" w:eastAsia="Verdana" w:hAnsi="Rubik" w:cs="Rubik"/>
          <w:b/>
          <w:bCs/>
          <w:sz w:val="32"/>
          <w:szCs w:val="32"/>
        </w:rPr>
      </w:pPr>
      <w:r>
        <w:rPr>
          <w:rFonts w:ascii="Rubik" w:eastAsia="Verdana" w:hAnsi="Rubik" w:cs="Rubi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8EF1B" wp14:editId="27848F74">
                <wp:simplePos x="0" y="0"/>
                <wp:positionH relativeFrom="column">
                  <wp:posOffset>38100</wp:posOffset>
                </wp:positionH>
                <wp:positionV relativeFrom="paragraph">
                  <wp:posOffset>-266700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370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10463" w14:textId="5528C9F6" w:rsidR="00B3307C" w:rsidRPr="00B3307C" w:rsidRDefault="00B3307C" w:rsidP="00B3307C">
                            <w:pPr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307C">
                              <w:rPr>
                                <w:rFonts w:ascii="Rubik" w:eastAsia="Verdana" w:hAnsi="Rubik" w:cs="Rubi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Restructure process: A step-by-step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8EF1B" id="Text Box 1" o:spid="_x0000_s1026" style="position:absolute;margin-left:3pt;margin-top:-21pt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" fillcolor="#1370ed" stroked="f" strokeweight=".5pt">
                <v:textbox>
                  <w:txbxContent>
                    <w:p w14:paraId="7E010463" w14:textId="5528C9F6" w:rsidR="00B3307C" w:rsidRPr="00B3307C" w:rsidRDefault="00B3307C" w:rsidP="00B3307C">
                      <w:pPr>
                        <w:jc w:val="center"/>
                        <w:rPr>
                          <w:rFonts w:ascii="Rubik" w:eastAsia="Verdana" w:hAnsi="Rubik" w:cs="Rubi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307C">
                        <w:rPr>
                          <w:rFonts w:ascii="Rubik" w:eastAsia="Verdana" w:hAnsi="Rubik" w:cs="Rubi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Restructure process: A step-by-step checklist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88F816" w14:textId="2E25DA53" w:rsidR="00B3307C" w:rsidRDefault="00B3307C">
      <w:pPr>
        <w:rPr>
          <w:rFonts w:ascii="Rubik" w:eastAsia="Verdana" w:hAnsi="Rubik" w:cs="Rubik"/>
          <w:b/>
          <w:bCs/>
          <w:sz w:val="32"/>
          <w:szCs w:val="32"/>
        </w:rPr>
      </w:pPr>
    </w:p>
    <w:p w14:paraId="00000002" w14:textId="7D3578FE" w:rsidR="007314B4" w:rsidRDefault="00B51CBA">
      <w:pPr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9F273" wp14:editId="5FB1D0FE">
                <wp:simplePos x="0" y="0"/>
                <wp:positionH relativeFrom="column">
                  <wp:posOffset>114300</wp:posOffset>
                </wp:positionH>
                <wp:positionV relativeFrom="paragraph">
                  <wp:posOffset>17780</wp:posOffset>
                </wp:positionV>
                <wp:extent cx="6143625" cy="1409700"/>
                <wp:effectExtent l="0" t="0" r="28575" b="19050"/>
                <wp:wrapNone/>
                <wp:docPr id="1432679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4097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14:paraId="68ACE032" w14:textId="375A0A3E" w:rsidR="004F3EF2" w:rsidRPr="004F3EF2" w:rsidRDefault="004F3EF2" w:rsidP="004F3EF2">
                            <w:pPr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</w:pPr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>This resource was created in partnership with</w:t>
                            </w:r>
                            <w:r w:rsidR="002511FE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="002511FE" w:rsidRPr="002511FE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Lynn Burman</w:t>
                              </w:r>
                            </w:hyperlink>
                            <w:r w:rsidR="002511FE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>, Commercial Director at</w:t>
                            </w:r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 </w:t>
                            </w:r>
                            <w:hyperlink r:id="rId11" w:history="1">
                              <w:r w:rsidRPr="007548E8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Clover HR</w:t>
                              </w:r>
                            </w:hyperlink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: an expert HR consultancy and trusted Breathe Partner. It’s intended as a general guide only. For the latest legal advice on redundancies, check out the full explainer from </w:t>
                            </w:r>
                            <w:hyperlink r:id="rId12">
                              <w:proofErr w:type="spellStart"/>
                              <w:r w:rsidRPr="004F3EF2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Acas</w:t>
                              </w:r>
                              <w:proofErr w:type="spellEnd"/>
                            </w:hyperlink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. And if you’re considering a redundancy – or need HR advice of any kind – it’s always best to speak to an employment law specialist. You can </w:t>
                            </w:r>
                            <w:hyperlink r:id="rId13" w:history="1">
                              <w:r w:rsidRPr="007548E8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get in touch with Clover HR here</w:t>
                              </w:r>
                            </w:hyperlink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 or find additional support through our </w:t>
                            </w:r>
                            <w:hyperlink r:id="rId14" w:history="1">
                              <w:r w:rsidRPr="004F3EF2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Partner Directory</w:t>
                              </w:r>
                            </w:hyperlink>
                            <w:r w:rsidRPr="004F3EF2"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.  </w:t>
                            </w:r>
                          </w:p>
                          <w:p w14:paraId="7DA14B06" w14:textId="77777777" w:rsidR="00B3307C" w:rsidRDefault="00B33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9F273" id="Text Box 3" o:spid="_x0000_s1027" style="position:absolute;margin-left:9pt;margin-top:1.4pt;width:483.7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" filled="f" strokecolor="#232323" strokeweight=".5pt">
                <v:textbox>
                  <w:txbxContent>
                    <w:p w14:paraId="68ACE032" w14:textId="375A0A3E" w:rsidR="004F3EF2" w:rsidRPr="004F3EF2" w:rsidRDefault="004F3EF2" w:rsidP="004F3EF2">
                      <w:pPr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</w:pPr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>This resource was created in partnership with</w:t>
                      </w:r>
                      <w:r w:rsidR="002511FE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 </w:t>
                      </w:r>
                      <w:hyperlink r:id="rId15" w:history="1">
                        <w:r w:rsidR="002511FE" w:rsidRPr="002511FE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Lynn Burman</w:t>
                        </w:r>
                      </w:hyperlink>
                      <w:r w:rsidR="002511FE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>, Commercial Director at</w:t>
                      </w:r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 </w:t>
                      </w:r>
                      <w:hyperlink r:id="rId16" w:history="1">
                        <w:r w:rsidRPr="007548E8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Clover HR</w:t>
                        </w:r>
                      </w:hyperlink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: an expert HR consultancy and trusted Breathe Partner. It’s intended as a general guide only. For the latest legal advice on redundancies, check out the full explainer from </w:t>
                      </w:r>
                      <w:hyperlink r:id="rId17">
                        <w:proofErr w:type="spellStart"/>
                        <w:r w:rsidRPr="004F3EF2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Acas</w:t>
                        </w:r>
                        <w:proofErr w:type="spellEnd"/>
                      </w:hyperlink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. And if you’re considering a redundancy – or need HR advice of any kind – it’s always best to speak to an employment law specialist. You can </w:t>
                      </w:r>
                      <w:hyperlink r:id="rId18" w:history="1">
                        <w:r w:rsidRPr="007548E8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get in touch with Clover HR here</w:t>
                        </w:r>
                      </w:hyperlink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 or find additional support through our </w:t>
                      </w:r>
                      <w:hyperlink r:id="rId19" w:history="1">
                        <w:r w:rsidRPr="004F3EF2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Partner Directory</w:t>
                        </w:r>
                      </w:hyperlink>
                      <w:r w:rsidRPr="004F3EF2"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  <w:t xml:space="preserve">.  </w:t>
                      </w:r>
                    </w:p>
                    <w:p w14:paraId="7DA14B06" w14:textId="77777777" w:rsidR="00B3307C" w:rsidRDefault="00B3307C"/>
                  </w:txbxContent>
                </v:textbox>
              </v:roundrect>
            </w:pict>
          </mc:Fallback>
        </mc:AlternateContent>
      </w:r>
    </w:p>
    <w:p w14:paraId="0AAC0C4A" w14:textId="291A229C" w:rsidR="00B3307C" w:rsidRPr="00B3307C" w:rsidRDefault="00B3307C" w:rsidP="00B3307C">
      <w:pPr>
        <w:spacing w:before="200"/>
        <w:rPr>
          <w:rFonts w:ascii="Rubik" w:eastAsia="Verdana" w:hAnsi="Rubik" w:cs="Rubik"/>
          <w:i/>
          <w:iCs/>
          <w:lang w:val="en-US"/>
        </w:rPr>
      </w:pPr>
    </w:p>
    <w:p w14:paraId="4F347417" w14:textId="77777777" w:rsidR="00B3307C" w:rsidRDefault="00B3307C">
      <w:pPr>
        <w:spacing w:before="200"/>
        <w:rPr>
          <w:rFonts w:ascii="Rubik" w:eastAsia="Verdana" w:hAnsi="Rubik" w:cs="Rubik"/>
        </w:rPr>
      </w:pPr>
    </w:p>
    <w:p w14:paraId="537F444A" w14:textId="77777777" w:rsidR="00B3307C" w:rsidRDefault="00B3307C">
      <w:pPr>
        <w:spacing w:before="200"/>
        <w:rPr>
          <w:rFonts w:ascii="Rubik" w:eastAsia="Verdana" w:hAnsi="Rubik" w:cs="Rubik"/>
        </w:rPr>
      </w:pPr>
    </w:p>
    <w:p w14:paraId="3AD8365E" w14:textId="77777777" w:rsidR="00B3307C" w:rsidRDefault="00B3307C">
      <w:pPr>
        <w:spacing w:before="200"/>
        <w:rPr>
          <w:rFonts w:ascii="Rubik" w:eastAsia="Verdana" w:hAnsi="Rubik" w:cs="Rubik"/>
        </w:rPr>
      </w:pPr>
    </w:p>
    <w:p w14:paraId="282471EB" w14:textId="77777777" w:rsidR="004F3EF2" w:rsidRDefault="004F3EF2">
      <w:pPr>
        <w:spacing w:before="200"/>
        <w:rPr>
          <w:rFonts w:ascii="Rubik" w:eastAsia="Verdana" w:hAnsi="Rubik" w:cs="Rubik"/>
          <w:color w:val="232323"/>
        </w:rPr>
      </w:pPr>
    </w:p>
    <w:p w14:paraId="00000005" w14:textId="43AB929D" w:rsidR="007314B4" w:rsidRPr="00B3307C" w:rsidRDefault="00FF7E07">
      <w:pPr>
        <w:spacing w:before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 xml:space="preserve">This checklist discusses four main stages to planning and executing a company restructure, including: </w:t>
      </w:r>
    </w:p>
    <w:p w14:paraId="00000006" w14:textId="77777777" w:rsidR="007314B4" w:rsidRPr="00B3307C" w:rsidRDefault="00FF7E07">
      <w:pPr>
        <w:numPr>
          <w:ilvl w:val="0"/>
          <w:numId w:val="1"/>
        </w:numPr>
        <w:spacing w:before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Deciding if a restructure is the right decision</w:t>
      </w:r>
    </w:p>
    <w:p w14:paraId="00000007" w14:textId="77777777" w:rsidR="007314B4" w:rsidRPr="00B3307C" w:rsidRDefault="00FF7E07">
      <w:pPr>
        <w:numPr>
          <w:ilvl w:val="0"/>
          <w:numId w:val="1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Assessing the impact of the planned changes</w:t>
      </w:r>
    </w:p>
    <w:p w14:paraId="00000008" w14:textId="77777777" w:rsidR="007314B4" w:rsidRPr="00B3307C" w:rsidRDefault="00FF7E07">
      <w:pPr>
        <w:numPr>
          <w:ilvl w:val="0"/>
          <w:numId w:val="1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 xml:space="preserve">Preparing the ground for the restructure </w:t>
      </w:r>
    </w:p>
    <w:p w14:paraId="00000009" w14:textId="77777777" w:rsidR="007314B4" w:rsidRPr="00B3307C" w:rsidRDefault="00FF7E07">
      <w:pPr>
        <w:numPr>
          <w:ilvl w:val="0"/>
          <w:numId w:val="1"/>
        </w:numPr>
        <w:spacing w:after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Mapping skills, teams, and roles to business needs</w:t>
      </w:r>
    </w:p>
    <w:p w14:paraId="38224393" w14:textId="77777777" w:rsidR="00B51CBA" w:rsidRDefault="00B51CBA">
      <w:pPr>
        <w:spacing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0000000A" w14:textId="2FF07E19" w:rsidR="007314B4" w:rsidRPr="00B3307C" w:rsidRDefault="00FF7E07">
      <w:pPr>
        <w:spacing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  <w:r w:rsidRPr="00B3307C">
        <w:rPr>
          <w:rFonts w:ascii="Rubik" w:eastAsia="Verdana" w:hAnsi="Rubik" w:cs="Rubik" w:hint="cs"/>
          <w:b/>
          <w:bCs/>
          <w:color w:val="1370ED"/>
          <w:sz w:val="28"/>
          <w:szCs w:val="28"/>
        </w:rPr>
        <w:t>1. Deciding if a restructure is the right decision</w:t>
      </w:r>
    </w:p>
    <w:p w14:paraId="0000000B" w14:textId="77777777" w:rsidR="007314B4" w:rsidRPr="00B3307C" w:rsidRDefault="00FF7E07" w:rsidP="7C3DB4A4">
      <w:pPr>
        <w:rPr>
          <w:rFonts w:ascii="Rubik" w:eastAsia="Verdana" w:hAnsi="Rubik" w:cs="Rubik"/>
          <w:i/>
          <w:iCs/>
          <w:color w:val="232323"/>
          <w:lang w:val="en-US"/>
        </w:rPr>
      </w:pPr>
      <w:r w:rsidRPr="00B3307C">
        <w:rPr>
          <w:rFonts w:ascii="Rubik" w:eastAsia="Verdana" w:hAnsi="Rubik" w:cs="Rubik" w:hint="cs"/>
          <w:i/>
          <w:iCs/>
          <w:color w:val="232323"/>
          <w:lang w:val="en-US"/>
        </w:rPr>
        <w:t xml:space="preserve">First, it’s helpful to understand why you’re exploring a restructure and if this is the right choice for the business. To do this, consider: </w:t>
      </w:r>
    </w:p>
    <w:p w14:paraId="0000000C" w14:textId="77777777" w:rsidR="007314B4" w:rsidRPr="00B3307C" w:rsidRDefault="007314B4">
      <w:pPr>
        <w:rPr>
          <w:rFonts w:ascii="Rubik" w:eastAsia="Verdana" w:hAnsi="Rubik" w:cs="Rubik"/>
          <w:color w:val="232323"/>
        </w:rPr>
      </w:pPr>
    </w:p>
    <w:p w14:paraId="0000000D" w14:textId="77777777" w:rsidR="007314B4" w:rsidRPr="00B3307C" w:rsidRDefault="00FF7E07" w:rsidP="7C3DB4A4">
      <w:pPr>
        <w:numPr>
          <w:ilvl w:val="0"/>
          <w:numId w:val="3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What are the key goals and changes you want the restructure to deliver? Options could include: </w:t>
      </w:r>
    </w:p>
    <w:p w14:paraId="0000000E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Reducing business costs</w:t>
      </w:r>
    </w:p>
    <w:p w14:paraId="0000000F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Improving efficiency and performance</w:t>
      </w:r>
    </w:p>
    <w:p w14:paraId="00000010" w14:textId="77777777" w:rsidR="007314B4" w:rsidRPr="00B3307C" w:rsidRDefault="00FF7E07">
      <w:pPr>
        <w:numPr>
          <w:ilvl w:val="1"/>
          <w:numId w:val="3"/>
        </w:numPr>
        <w:spacing w:after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 xml:space="preserve">Adapting to a changing market </w:t>
      </w:r>
    </w:p>
    <w:p w14:paraId="00000011" w14:textId="77777777" w:rsidR="007314B4" w:rsidRPr="00B3307C" w:rsidRDefault="00FF7E07">
      <w:pPr>
        <w:numPr>
          <w:ilvl w:val="0"/>
          <w:numId w:val="3"/>
        </w:numPr>
        <w:spacing w:after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How does the current structure prevent you from achieving these goals?</w:t>
      </w:r>
    </w:p>
    <w:p w14:paraId="00000012" w14:textId="77777777" w:rsidR="007314B4" w:rsidRPr="00B3307C" w:rsidRDefault="00FF7E07">
      <w:pPr>
        <w:numPr>
          <w:ilvl w:val="0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 xml:space="preserve">Which alternative options are available? These may include: </w:t>
      </w:r>
    </w:p>
    <w:p w14:paraId="00000013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Exploring different working styles or models</w:t>
      </w:r>
    </w:p>
    <w:p w14:paraId="00000014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Adopting more flexible or cross-functional team structures</w:t>
      </w:r>
    </w:p>
    <w:p w14:paraId="00000015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Improving performance management</w:t>
      </w:r>
    </w:p>
    <w:p w14:paraId="00000016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Re-evaluating leadership training and policies</w:t>
      </w:r>
    </w:p>
    <w:p w14:paraId="00000017" w14:textId="77777777" w:rsidR="007314B4" w:rsidRPr="00B3307C" w:rsidRDefault="00FF7E07">
      <w:pPr>
        <w:numPr>
          <w:ilvl w:val="1"/>
          <w:numId w:val="3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Outsourcing</w:t>
      </w:r>
    </w:p>
    <w:p w14:paraId="0AF80976" w14:textId="77777777" w:rsidR="00B3307C" w:rsidRDefault="00B3307C">
      <w:pPr>
        <w:spacing w:before="200"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080D3E16" w14:textId="77777777" w:rsidR="00B3307C" w:rsidRDefault="00B3307C">
      <w:pPr>
        <w:spacing w:before="200"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2916F3BC" w14:textId="77777777" w:rsidR="00B3307C" w:rsidRDefault="00B3307C">
      <w:pPr>
        <w:spacing w:before="200"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1040954A" w14:textId="77777777" w:rsidR="00B3307C" w:rsidRDefault="00B3307C">
      <w:pPr>
        <w:spacing w:before="200"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00000018" w14:textId="7091463D" w:rsidR="007314B4" w:rsidRPr="00B3307C" w:rsidRDefault="00FF7E07">
      <w:pPr>
        <w:spacing w:before="200" w:after="200"/>
        <w:rPr>
          <w:rFonts w:ascii="Rubik" w:eastAsia="Verdana" w:hAnsi="Rubik" w:cs="Rubik"/>
          <w:b/>
          <w:bCs/>
          <w:color w:val="1370ED"/>
        </w:rPr>
      </w:pPr>
      <w:r w:rsidRPr="00B3307C">
        <w:rPr>
          <w:rFonts w:ascii="Rubik" w:eastAsia="Verdana" w:hAnsi="Rubik" w:cs="Rubik" w:hint="cs"/>
          <w:b/>
          <w:bCs/>
          <w:color w:val="1370ED"/>
          <w:sz w:val="28"/>
          <w:szCs w:val="28"/>
        </w:rPr>
        <w:t>2. Assessing the impact of the planned changes</w:t>
      </w:r>
    </w:p>
    <w:p w14:paraId="00000019" w14:textId="77777777" w:rsidR="007314B4" w:rsidRPr="00B3307C" w:rsidRDefault="00FF7E07">
      <w:pPr>
        <w:spacing w:after="200"/>
        <w:rPr>
          <w:rFonts w:ascii="Rubik" w:eastAsia="Verdana" w:hAnsi="Rubik" w:cs="Rubik"/>
          <w:i/>
          <w:iCs/>
          <w:color w:val="232323"/>
        </w:rPr>
      </w:pPr>
      <w:r w:rsidRPr="00B3307C">
        <w:rPr>
          <w:rFonts w:ascii="Rubik" w:eastAsia="Verdana" w:hAnsi="Rubik" w:cs="Rubik" w:hint="cs"/>
          <w:i/>
          <w:iCs/>
          <w:color w:val="232323"/>
        </w:rPr>
        <w:t xml:space="preserve">Next, consider the impact of the planned changes and how you can mitigate them. </w:t>
      </w:r>
    </w:p>
    <w:p w14:paraId="0000001A" w14:textId="77777777" w:rsidR="007314B4" w:rsidRPr="00B3307C" w:rsidRDefault="00FF7E07" w:rsidP="7C3DB4A4">
      <w:pPr>
        <w:numPr>
          <w:ilvl w:val="0"/>
          <w:numId w:val="2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Will redundancies be involved in the process? If so, how many? </w:t>
      </w:r>
      <w:proofErr w:type="spellStart"/>
      <w:r w:rsidRPr="00B3307C">
        <w:rPr>
          <w:rFonts w:ascii="Rubik" w:eastAsia="Verdana" w:hAnsi="Rubik" w:cs="Rubik" w:hint="cs"/>
          <w:color w:val="232323"/>
          <w:lang w:val="en-US"/>
        </w:rPr>
        <w:t>Extra legal</w:t>
      </w:r>
      <w:proofErr w:type="spellEnd"/>
      <w:r w:rsidRPr="00B3307C">
        <w:rPr>
          <w:rFonts w:ascii="Rubik" w:eastAsia="Verdana" w:hAnsi="Rubik" w:cs="Rubik" w:hint="cs"/>
          <w:color w:val="232323"/>
          <w:lang w:val="en-US"/>
        </w:rPr>
        <w:t xml:space="preserve"> and compliance requirements will be required if you’re making employees redundant.</w:t>
      </w:r>
    </w:p>
    <w:p w14:paraId="0000001B" w14:textId="77777777" w:rsidR="007314B4" w:rsidRPr="00B3307C" w:rsidRDefault="00FF7E07" w:rsidP="7C3DB4A4">
      <w:pPr>
        <w:numPr>
          <w:ilvl w:val="0"/>
          <w:numId w:val="2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>What is the anticipated buy-in from HR, senior executives and the C-Suite?</w:t>
      </w:r>
    </w:p>
    <w:p w14:paraId="0000001C" w14:textId="77777777" w:rsidR="007314B4" w:rsidRPr="00B3307C" w:rsidRDefault="00FF7E07" w:rsidP="7C3DB4A4">
      <w:pPr>
        <w:numPr>
          <w:ilvl w:val="0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Do the potential gains of the restructure outweigh the disruption and conflict it may cause? </w:t>
      </w:r>
    </w:p>
    <w:p w14:paraId="2556E9DA" w14:textId="77777777" w:rsidR="00B3307C" w:rsidRDefault="00B3307C">
      <w:pPr>
        <w:spacing w:before="200" w:after="200"/>
        <w:rPr>
          <w:rFonts w:ascii="Rubik" w:eastAsia="Verdana" w:hAnsi="Rubik" w:cs="Rubik"/>
          <w:b/>
          <w:bCs/>
          <w:color w:val="1370ED"/>
          <w:sz w:val="28"/>
          <w:szCs w:val="28"/>
        </w:rPr>
      </w:pPr>
    </w:p>
    <w:p w14:paraId="0000001D" w14:textId="356CADDE" w:rsidR="007314B4" w:rsidRPr="00B3307C" w:rsidRDefault="00FF7E07">
      <w:pPr>
        <w:spacing w:before="200" w:after="200"/>
        <w:rPr>
          <w:rFonts w:ascii="Rubik" w:eastAsia="Verdana" w:hAnsi="Rubik" w:cs="Rubik"/>
          <w:b/>
          <w:bCs/>
          <w:color w:val="1370ED"/>
        </w:rPr>
      </w:pPr>
      <w:r w:rsidRPr="00B3307C">
        <w:rPr>
          <w:rFonts w:ascii="Rubik" w:eastAsia="Verdana" w:hAnsi="Rubik" w:cs="Rubik" w:hint="cs"/>
          <w:b/>
          <w:bCs/>
          <w:color w:val="1370ED"/>
          <w:sz w:val="28"/>
          <w:szCs w:val="28"/>
        </w:rPr>
        <w:t>3. Preparing the ground for the restructure</w:t>
      </w:r>
    </w:p>
    <w:p w14:paraId="0000001E" w14:textId="77777777" w:rsidR="007314B4" w:rsidRPr="00B3307C" w:rsidRDefault="00FF7E07" w:rsidP="7C3DB4A4">
      <w:pPr>
        <w:spacing w:after="200"/>
        <w:rPr>
          <w:rFonts w:ascii="Rubik" w:eastAsia="Verdana" w:hAnsi="Rubik" w:cs="Rubik"/>
          <w:i/>
          <w:iCs/>
          <w:color w:val="232323"/>
          <w:lang w:val="en-US"/>
        </w:rPr>
      </w:pPr>
      <w:r w:rsidRPr="00B3307C">
        <w:rPr>
          <w:rFonts w:ascii="Rubik" w:eastAsia="Verdana" w:hAnsi="Rubik" w:cs="Rubik" w:hint="cs"/>
          <w:i/>
          <w:iCs/>
          <w:color w:val="232323"/>
          <w:lang w:val="en-US"/>
        </w:rPr>
        <w:t xml:space="preserve">It’s important to understand what skills, resources and information you have at your disposal before making any key strategic decisions. </w:t>
      </w:r>
    </w:p>
    <w:p w14:paraId="0000001F" w14:textId="77777777" w:rsidR="007314B4" w:rsidRPr="00B3307C" w:rsidRDefault="00FF7E07" w:rsidP="7C3DB4A4">
      <w:pPr>
        <w:numPr>
          <w:ilvl w:val="0"/>
          <w:numId w:val="3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>Have you considered views from managers and the wider business when identifying the goals of the restructure?</w:t>
      </w:r>
    </w:p>
    <w:p w14:paraId="00000020" w14:textId="77777777" w:rsidR="007314B4" w:rsidRPr="00B3307C" w:rsidRDefault="00FF7E07" w:rsidP="7C3DB4A4">
      <w:pPr>
        <w:numPr>
          <w:ilvl w:val="0"/>
          <w:numId w:val="3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Do you have the internal skills to manage the restructure in an effective and compliant way? </w:t>
      </w:r>
    </w:p>
    <w:p w14:paraId="00000021" w14:textId="77777777" w:rsidR="007314B4" w:rsidRPr="00B3307C" w:rsidRDefault="00FF7E07">
      <w:pPr>
        <w:numPr>
          <w:ilvl w:val="0"/>
          <w:numId w:val="3"/>
        </w:numPr>
        <w:spacing w:after="200"/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If not, what external resources may you need?</w:t>
      </w:r>
    </w:p>
    <w:p w14:paraId="00000022" w14:textId="77777777" w:rsidR="007314B4" w:rsidRPr="00B3307C" w:rsidRDefault="00FF7E07" w:rsidP="7C3DB4A4">
      <w:pPr>
        <w:numPr>
          <w:ilvl w:val="0"/>
          <w:numId w:val="3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Are company job descriptions up to date? It’s helpful to ensure they are before progressing with the restructure. </w:t>
      </w:r>
    </w:p>
    <w:p w14:paraId="264389F9" w14:textId="77777777" w:rsidR="00B3307C" w:rsidRDefault="00B3307C" w:rsidP="7C3DB4A4">
      <w:pPr>
        <w:spacing w:after="200"/>
        <w:rPr>
          <w:rFonts w:ascii="Rubik" w:eastAsia="Verdana" w:hAnsi="Rubik" w:cs="Rubik"/>
          <w:b/>
          <w:bCs/>
          <w:color w:val="1370ED"/>
          <w:sz w:val="28"/>
          <w:szCs w:val="28"/>
          <w:lang w:val="en-US"/>
        </w:rPr>
      </w:pPr>
    </w:p>
    <w:p w14:paraId="00000023" w14:textId="19F9FBF4" w:rsidR="007314B4" w:rsidRPr="00B3307C" w:rsidRDefault="00FF7E07" w:rsidP="7C3DB4A4">
      <w:pPr>
        <w:spacing w:after="200"/>
        <w:rPr>
          <w:rFonts w:ascii="Rubik" w:eastAsia="Verdana" w:hAnsi="Rubik" w:cs="Rubik"/>
          <w:b/>
          <w:bCs/>
          <w:color w:val="1370ED"/>
          <w:sz w:val="28"/>
          <w:szCs w:val="28"/>
          <w:lang w:val="en-US"/>
        </w:rPr>
      </w:pPr>
      <w:r w:rsidRPr="00B3307C">
        <w:rPr>
          <w:rFonts w:ascii="Rubik" w:eastAsia="Verdana" w:hAnsi="Rubik" w:cs="Rubik" w:hint="cs"/>
          <w:b/>
          <w:bCs/>
          <w:color w:val="1370ED"/>
          <w:sz w:val="28"/>
          <w:szCs w:val="28"/>
          <w:lang w:val="en-US"/>
        </w:rPr>
        <w:t>4. Mapping skills, teams and roles to business needs</w:t>
      </w:r>
    </w:p>
    <w:p w14:paraId="00000024" w14:textId="77777777" w:rsidR="007314B4" w:rsidRPr="00B3307C" w:rsidRDefault="00FF7E07" w:rsidP="7C3DB4A4">
      <w:pPr>
        <w:spacing w:after="200"/>
        <w:rPr>
          <w:rFonts w:ascii="Rubik" w:eastAsia="Verdana" w:hAnsi="Rubik" w:cs="Rubik"/>
          <w:i/>
          <w:iCs/>
          <w:color w:val="232323"/>
          <w:sz w:val="28"/>
          <w:szCs w:val="28"/>
          <w:highlight w:val="cyan"/>
          <w:lang w:val="en-US"/>
        </w:rPr>
      </w:pPr>
      <w:r w:rsidRPr="00B3307C">
        <w:rPr>
          <w:rFonts w:ascii="Rubik" w:eastAsia="Verdana" w:hAnsi="Rubik" w:cs="Rubik" w:hint="cs"/>
          <w:i/>
          <w:iCs/>
          <w:color w:val="232323"/>
          <w:lang w:val="en-US"/>
        </w:rPr>
        <w:t xml:space="preserve">Next, it’s time to redesign the org chart based on the skills you have and those you need. </w:t>
      </w:r>
    </w:p>
    <w:p w14:paraId="00000025" w14:textId="77777777" w:rsidR="007314B4" w:rsidRPr="00B3307C" w:rsidRDefault="00FF7E07" w:rsidP="7C3DB4A4">
      <w:pPr>
        <w:numPr>
          <w:ilvl w:val="0"/>
          <w:numId w:val="2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Consider whether you’ll need to reduce the size of the workforce or simply change the structure of the existing roles. </w:t>
      </w:r>
    </w:p>
    <w:p w14:paraId="00000026" w14:textId="77777777" w:rsidR="007314B4" w:rsidRPr="00B3307C" w:rsidRDefault="00FF7E07" w:rsidP="7C3DB4A4">
      <w:pPr>
        <w:numPr>
          <w:ilvl w:val="0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>Go through both the org chart and individual job descriptions, identifying where skills, roles and functions are:</w:t>
      </w:r>
    </w:p>
    <w:p w14:paraId="00000027" w14:textId="77777777" w:rsidR="007314B4" w:rsidRPr="00B3307C" w:rsidRDefault="00FF7E07" w:rsidP="7C3DB4A4">
      <w:pPr>
        <w:numPr>
          <w:ilvl w:val="1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Already clearly aligned with </w:t>
      </w:r>
      <w:proofErr w:type="spellStart"/>
      <w:r w:rsidRPr="00B3307C">
        <w:rPr>
          <w:rFonts w:ascii="Rubik" w:eastAsia="Verdana" w:hAnsi="Rubik" w:cs="Rubik" w:hint="cs"/>
          <w:color w:val="232323"/>
          <w:lang w:val="en-US"/>
        </w:rPr>
        <w:t>organisational</w:t>
      </w:r>
      <w:proofErr w:type="spellEnd"/>
      <w:r w:rsidRPr="00B3307C">
        <w:rPr>
          <w:rFonts w:ascii="Rubik" w:eastAsia="Verdana" w:hAnsi="Rubik" w:cs="Rubik" w:hint="cs"/>
          <w:color w:val="232323"/>
          <w:lang w:val="en-US"/>
        </w:rPr>
        <w:t xml:space="preserve"> needs. These can generally be left alone. </w:t>
      </w:r>
    </w:p>
    <w:p w14:paraId="00000028" w14:textId="77777777" w:rsidR="007314B4" w:rsidRPr="00B3307C" w:rsidRDefault="00FF7E07" w:rsidP="7C3DB4A4">
      <w:pPr>
        <w:numPr>
          <w:ilvl w:val="1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>Valuable, but not necessarily being managed/</w:t>
      </w:r>
      <w:proofErr w:type="spellStart"/>
      <w:r w:rsidRPr="00B3307C">
        <w:rPr>
          <w:rFonts w:ascii="Rubik" w:eastAsia="Verdana" w:hAnsi="Rubik" w:cs="Rubik" w:hint="cs"/>
          <w:color w:val="232323"/>
          <w:lang w:val="en-US"/>
        </w:rPr>
        <w:t>utilised</w:t>
      </w:r>
      <w:proofErr w:type="spellEnd"/>
      <w:r w:rsidRPr="00B3307C">
        <w:rPr>
          <w:rFonts w:ascii="Rubik" w:eastAsia="Verdana" w:hAnsi="Rubik" w:cs="Rubik" w:hint="cs"/>
          <w:color w:val="232323"/>
          <w:lang w:val="en-US"/>
        </w:rPr>
        <w:t xml:space="preserve"> in the best way. Here, people may need to be moved, job descriptions altered or managers changed. </w:t>
      </w:r>
    </w:p>
    <w:p w14:paraId="00000029" w14:textId="77777777" w:rsidR="007314B4" w:rsidRPr="00B3307C" w:rsidRDefault="00FF7E07" w:rsidP="7C3DB4A4">
      <w:pPr>
        <w:numPr>
          <w:ilvl w:val="1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 xml:space="preserve">No longer useful for the business. In this case, you may need to offer employees alternative jobs, change job descriptions or consider redundancies. </w:t>
      </w:r>
    </w:p>
    <w:p w14:paraId="0000002A" w14:textId="77777777" w:rsidR="007314B4" w:rsidRPr="00B3307C" w:rsidRDefault="00FF7E07" w:rsidP="7C3DB4A4">
      <w:pPr>
        <w:numPr>
          <w:ilvl w:val="1"/>
          <w:numId w:val="2"/>
        </w:numPr>
        <w:spacing w:after="200"/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lastRenderedPageBreak/>
        <w:t xml:space="preserve">Needed, but don’t currently exist. Here, you’ll have to consider external hires, outsourcing or skills training. </w:t>
      </w:r>
    </w:p>
    <w:p w14:paraId="0000002B" w14:textId="77777777" w:rsidR="007314B4" w:rsidRPr="00B3307C" w:rsidRDefault="00FF7E07">
      <w:pPr>
        <w:numPr>
          <w:ilvl w:val="0"/>
          <w:numId w:val="2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 xml:space="preserve">Discuss how existing and new teams can be empowered to work more efficiently. Consider: </w:t>
      </w:r>
    </w:p>
    <w:p w14:paraId="0000002C" w14:textId="77777777" w:rsidR="007314B4" w:rsidRPr="00B3307C" w:rsidRDefault="00FF7E07">
      <w:pPr>
        <w:numPr>
          <w:ilvl w:val="1"/>
          <w:numId w:val="2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Investing in skills training</w:t>
      </w:r>
    </w:p>
    <w:p w14:paraId="0000002D" w14:textId="77777777" w:rsidR="007314B4" w:rsidRPr="00B3307C" w:rsidRDefault="00FF7E07" w:rsidP="7C3DB4A4">
      <w:pPr>
        <w:numPr>
          <w:ilvl w:val="1"/>
          <w:numId w:val="2"/>
        </w:numPr>
        <w:rPr>
          <w:rFonts w:ascii="Rubik" w:eastAsia="Verdana" w:hAnsi="Rubik" w:cs="Rubik"/>
          <w:color w:val="232323"/>
          <w:lang w:val="en-US"/>
        </w:rPr>
      </w:pPr>
      <w:r w:rsidRPr="00B3307C">
        <w:rPr>
          <w:rFonts w:ascii="Rubik" w:eastAsia="Verdana" w:hAnsi="Rubik" w:cs="Rubik" w:hint="cs"/>
          <w:color w:val="232323"/>
          <w:lang w:val="en-US"/>
        </w:rPr>
        <w:t>Exploring the potential of new technology</w:t>
      </w:r>
    </w:p>
    <w:p w14:paraId="0000002E" w14:textId="77777777" w:rsidR="007314B4" w:rsidRPr="00B3307C" w:rsidRDefault="00FF7E07">
      <w:pPr>
        <w:numPr>
          <w:ilvl w:val="1"/>
          <w:numId w:val="2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Considering new project management platforms, software tools, etc.</w:t>
      </w:r>
    </w:p>
    <w:p w14:paraId="0000002F" w14:textId="77777777" w:rsidR="007314B4" w:rsidRPr="00B3307C" w:rsidRDefault="00FF7E07">
      <w:pPr>
        <w:numPr>
          <w:ilvl w:val="1"/>
          <w:numId w:val="2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Re-evaluating workflows and processes</w:t>
      </w:r>
    </w:p>
    <w:p w14:paraId="00000030" w14:textId="77777777" w:rsidR="007314B4" w:rsidRDefault="00FF7E07">
      <w:pPr>
        <w:numPr>
          <w:ilvl w:val="1"/>
          <w:numId w:val="2"/>
        </w:numPr>
        <w:rPr>
          <w:rFonts w:ascii="Rubik" w:eastAsia="Verdana" w:hAnsi="Rubik" w:cs="Rubik"/>
          <w:color w:val="232323"/>
        </w:rPr>
      </w:pPr>
      <w:r w:rsidRPr="00B3307C">
        <w:rPr>
          <w:rFonts w:ascii="Rubik" w:eastAsia="Verdana" w:hAnsi="Rubik" w:cs="Rubik" w:hint="cs"/>
          <w:color w:val="232323"/>
        </w:rPr>
        <w:t>Creating a change-focused workplace culture</w:t>
      </w:r>
    </w:p>
    <w:p w14:paraId="1F78708B" w14:textId="77777777" w:rsidR="00224FF0" w:rsidRDefault="00224FF0" w:rsidP="00224FF0">
      <w:pPr>
        <w:rPr>
          <w:rFonts w:ascii="Rubik" w:eastAsia="Verdana" w:hAnsi="Rubik" w:cs="Rubik"/>
          <w:color w:val="232323"/>
        </w:rPr>
      </w:pPr>
    </w:p>
    <w:p w14:paraId="73932C99" w14:textId="77777777" w:rsidR="00224FF0" w:rsidRDefault="00224FF0" w:rsidP="00224FF0">
      <w:pPr>
        <w:rPr>
          <w:rFonts w:ascii="Rubik" w:eastAsia="Verdana" w:hAnsi="Rubik" w:cs="Rubik"/>
          <w:color w:val="232323"/>
        </w:rPr>
      </w:pPr>
    </w:p>
    <w:p w14:paraId="03EBB2BD" w14:textId="535B523C" w:rsidR="00224FF0" w:rsidRDefault="00224FF0" w:rsidP="00224FF0">
      <w:pPr>
        <w:rPr>
          <w:rFonts w:ascii="Rubik" w:eastAsia="Verdana" w:hAnsi="Rubik" w:cs="Rubik"/>
          <w:color w:val="232323"/>
        </w:rPr>
      </w:pPr>
      <w:r>
        <w:rPr>
          <w:rFonts w:ascii="Rubik" w:eastAsia="Verdana" w:hAnsi="Rubik" w:cs="Rubi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20AB0" wp14:editId="433F30EF">
                <wp:simplePos x="0" y="0"/>
                <wp:positionH relativeFrom="column">
                  <wp:posOffset>-2894</wp:posOffset>
                </wp:positionH>
                <wp:positionV relativeFrom="paragraph">
                  <wp:posOffset>185019</wp:posOffset>
                </wp:positionV>
                <wp:extent cx="6143625" cy="474562"/>
                <wp:effectExtent l="0" t="0" r="15875" b="8255"/>
                <wp:wrapNone/>
                <wp:docPr id="394701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7456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EDE7"/>
                        </a:solidFill>
                        <a:ln w="1270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14:paraId="0B7C0534" w14:textId="7F9D4766" w:rsidR="00224FF0" w:rsidRPr="00521F53" w:rsidRDefault="00521F53" w:rsidP="00521F53">
                            <w:pPr>
                              <w:spacing w:line="240" w:lineRule="auto"/>
                              <w:jc w:val="center"/>
                              <w:rPr>
                                <w:rFonts w:ascii="Rubik" w:eastAsia="Verdana" w:hAnsi="Rubik" w:cs="Rubik"/>
                                <w:color w:val="1370ED"/>
                                <w:sz w:val="32"/>
                                <w:szCs w:val="32"/>
                                <w:lang w:val="en-GB"/>
                              </w:rPr>
                            </w:pPr>
                            <w:hyperlink r:id="rId20" w:history="1">
                              <w:r w:rsidRPr="00521F53">
                                <w:rPr>
                                  <w:rStyle w:val="Hyperlink"/>
                                  <w:rFonts w:ascii="Rubik" w:eastAsia="Verdana" w:hAnsi="Rubik" w:cs="Rubik"/>
                                  <w:color w:val="1370ED"/>
                                  <w:sz w:val="32"/>
                                  <w:szCs w:val="32"/>
                                  <w:lang w:val="en-GB"/>
                                </w:rPr>
                                <w:t>Worried about compliance? We can help.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20AB0" id="_x0000_s1028" style="position:absolute;margin-left:-.25pt;margin-top:14.55pt;width:483.7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" fillcolor="#f3ede7" strokecolor="#232323" strokeweight="1pt">
                <v:textbox>
                  <w:txbxContent>
                    <w:p w14:paraId="0B7C0534" w14:textId="7F9D4766" w:rsidR="00224FF0" w:rsidRPr="00521F53" w:rsidRDefault="00521F53" w:rsidP="00521F53">
                      <w:pPr>
                        <w:spacing w:line="240" w:lineRule="auto"/>
                        <w:jc w:val="center"/>
                        <w:rPr>
                          <w:rFonts w:ascii="Rubik" w:eastAsia="Verdana" w:hAnsi="Rubik" w:cs="Rubik"/>
                          <w:color w:val="1370ED"/>
                          <w:sz w:val="32"/>
                          <w:szCs w:val="32"/>
                          <w:lang w:val="en-GB"/>
                        </w:rPr>
                      </w:pPr>
                      <w:hyperlink r:id="rId21" w:history="1">
                        <w:r w:rsidRPr="00521F53">
                          <w:rPr>
                            <w:rStyle w:val="Hyperlink"/>
                            <w:rFonts w:ascii="Rubik" w:eastAsia="Verdana" w:hAnsi="Rubik" w:cs="Rubik"/>
                            <w:color w:val="1370ED"/>
                            <w:sz w:val="32"/>
                            <w:szCs w:val="32"/>
                            <w:lang w:val="en-GB"/>
                          </w:rPr>
                          <w:t>Worried about compliance? We can help.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230B81B7" w14:textId="75AEF0DD" w:rsidR="00224FF0" w:rsidRPr="00B3307C" w:rsidRDefault="00224FF0" w:rsidP="00224FF0">
      <w:pPr>
        <w:rPr>
          <w:rFonts w:ascii="Rubik" w:eastAsia="Verdana" w:hAnsi="Rubik" w:cs="Rubik"/>
          <w:color w:val="232323"/>
        </w:rPr>
      </w:pPr>
    </w:p>
    <w:p w14:paraId="00000032" w14:textId="4CBB789B" w:rsidR="007314B4" w:rsidRDefault="007314B4">
      <w:pPr>
        <w:rPr>
          <w:rFonts w:ascii="Verdana" w:eastAsia="Verdana" w:hAnsi="Verdana" w:cs="Verdana"/>
        </w:rPr>
      </w:pPr>
    </w:p>
    <w:sectPr w:rsidR="007314B4" w:rsidSect="00B51CBA">
      <w:footerReference w:type="even" r:id="rId22"/>
      <w:footerReference w:type="default" r:id="rId23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0B6F4" w14:textId="77777777" w:rsidR="00826089" w:rsidRDefault="00826089" w:rsidP="00B3307C">
      <w:pPr>
        <w:spacing w:line="240" w:lineRule="auto"/>
      </w:pPr>
      <w:r>
        <w:separator/>
      </w:r>
    </w:p>
  </w:endnote>
  <w:endnote w:type="continuationSeparator" w:id="0">
    <w:p w14:paraId="4F7CBC12" w14:textId="77777777" w:rsidR="00826089" w:rsidRDefault="00826089" w:rsidP="00B33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Arial"/>
    <w:panose1 w:val="00000000000000000000"/>
    <w:charset w:val="B1"/>
    <w:family w:val="auto"/>
    <w:pitch w:val="variable"/>
    <w:sig w:usb0="A0002A6F" w:usb1="C000205B" w:usb2="00000000" w:usb3="00000000" w:csb0="000000F7" w:csb1="00000000"/>
    <w:embedRegular r:id="rId1" w:fontKey="{F9D6BC37-9FF3-4B71-99F5-D63BDE0BC8BC}"/>
    <w:embedBold r:id="rId2" w:fontKey="{B613C905-8BD5-473B-8288-987E4518D266}"/>
    <w:embedItalic r:id="rId3" w:fontKey="{59113A50-C787-403F-BC77-D4221D7157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4692B9C-EC7B-4534-987E-3A0CD5BB75B8}"/>
    <w:embedBold r:id="rId5" w:fontKey="{99608429-F9E9-4EF8-ADB9-6C938088EB0F}"/>
    <w:embedItalic r:id="rId6" w:fontKey="{D5D40388-FC8F-447E-8F71-4DDACA5137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D20C80-33D4-4F1D-8242-524E3FC504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481371-517C-42D0-B34E-050AAE3C7E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26110498"/>
      <w:docPartObj>
        <w:docPartGallery w:val="Page Numbers (Bottom of Page)"/>
        <w:docPartUnique/>
      </w:docPartObj>
    </w:sdtPr>
    <w:sdtContent>
      <w:p w14:paraId="0A47FB6D" w14:textId="42A20199" w:rsidR="00093835" w:rsidRDefault="00093835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B3B215" w14:textId="77777777" w:rsidR="00080FB9" w:rsidRDefault="00080F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84446403"/>
      <w:docPartObj>
        <w:docPartGallery w:val="Page Numbers (Bottom of Page)"/>
        <w:docPartUnique/>
      </w:docPartObj>
    </w:sdtPr>
    <w:sdtContent>
      <w:p w14:paraId="18932129" w14:textId="4930F002" w:rsidR="00093835" w:rsidRDefault="00093835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50D386" w14:textId="60F6B2D5" w:rsidR="00B3307C" w:rsidRDefault="0020516E" w:rsidP="00B3307C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566B00" wp14:editId="7B6C5279">
          <wp:simplePos x="0" y="0"/>
          <wp:positionH relativeFrom="margin">
            <wp:posOffset>4794885</wp:posOffset>
          </wp:positionH>
          <wp:positionV relativeFrom="paragraph">
            <wp:posOffset>-136525</wp:posOffset>
          </wp:positionV>
          <wp:extent cx="1393825" cy="247650"/>
          <wp:effectExtent l="0" t="0" r="0" b="0"/>
          <wp:wrapTight wrapText="bothSides">
            <wp:wrapPolygon edited="0">
              <wp:start x="590" y="0"/>
              <wp:lineTo x="0" y="4985"/>
              <wp:lineTo x="0" y="14954"/>
              <wp:lineTo x="1476" y="19938"/>
              <wp:lineTo x="21256" y="19938"/>
              <wp:lineTo x="21256" y="3323"/>
              <wp:lineTo x="17418" y="0"/>
              <wp:lineTo x="590" y="0"/>
            </wp:wrapPolygon>
          </wp:wrapTight>
          <wp:docPr id="1026774140" name="Graphic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774140" name="Graphic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4BC1BF9" wp14:editId="635628E9">
          <wp:simplePos x="0" y="0"/>
          <wp:positionH relativeFrom="margin">
            <wp:posOffset>0</wp:posOffset>
          </wp:positionH>
          <wp:positionV relativeFrom="paragraph">
            <wp:posOffset>-308772</wp:posOffset>
          </wp:positionV>
          <wp:extent cx="1393190" cy="549275"/>
          <wp:effectExtent l="0" t="0" r="0" b="3175"/>
          <wp:wrapTight wrapText="bothSides">
            <wp:wrapPolygon edited="0">
              <wp:start x="0" y="0"/>
              <wp:lineTo x="0" y="20976"/>
              <wp:lineTo x="21265" y="20976"/>
              <wp:lineTo x="21265" y="0"/>
              <wp:lineTo x="0" y="0"/>
            </wp:wrapPolygon>
          </wp:wrapTight>
          <wp:docPr id="1926255818" name="Picture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255818" name="Picture 4">
                    <a:hlinkClick r:id="rId4"/>
                  </pic:cNvPr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87" b="30860"/>
                  <a:stretch>
                    <a:fillRect/>
                  </a:stretch>
                </pic:blipFill>
                <pic:spPr bwMode="auto">
                  <a:xfrm>
                    <a:off x="0" y="0"/>
                    <a:ext cx="1393190" cy="54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D55D8" w14:textId="77777777" w:rsidR="00826089" w:rsidRDefault="00826089" w:rsidP="00B3307C">
      <w:pPr>
        <w:spacing w:line="240" w:lineRule="auto"/>
      </w:pPr>
      <w:r>
        <w:separator/>
      </w:r>
    </w:p>
  </w:footnote>
  <w:footnote w:type="continuationSeparator" w:id="0">
    <w:p w14:paraId="559A78EB" w14:textId="77777777" w:rsidR="00826089" w:rsidRDefault="00826089" w:rsidP="00B33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A11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B7099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2F007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797864">
    <w:abstractNumId w:val="2"/>
  </w:num>
  <w:num w:numId="2" w16cid:durableId="814686075">
    <w:abstractNumId w:val="1"/>
  </w:num>
  <w:num w:numId="3" w16cid:durableId="2127842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4B4"/>
    <w:rsid w:val="00040BD3"/>
    <w:rsid w:val="00080FB9"/>
    <w:rsid w:val="00093835"/>
    <w:rsid w:val="00144399"/>
    <w:rsid w:val="001F6D0E"/>
    <w:rsid w:val="0020516E"/>
    <w:rsid w:val="00216974"/>
    <w:rsid w:val="00224FF0"/>
    <w:rsid w:val="002511FE"/>
    <w:rsid w:val="002A062D"/>
    <w:rsid w:val="002F1187"/>
    <w:rsid w:val="00455419"/>
    <w:rsid w:val="004F3EF2"/>
    <w:rsid w:val="00521F53"/>
    <w:rsid w:val="005904AD"/>
    <w:rsid w:val="005A26E2"/>
    <w:rsid w:val="00637271"/>
    <w:rsid w:val="0067307B"/>
    <w:rsid w:val="007314B4"/>
    <w:rsid w:val="00753BB6"/>
    <w:rsid w:val="007548E8"/>
    <w:rsid w:val="007F686E"/>
    <w:rsid w:val="00826089"/>
    <w:rsid w:val="00877419"/>
    <w:rsid w:val="008B0534"/>
    <w:rsid w:val="008C4BD4"/>
    <w:rsid w:val="00A010E9"/>
    <w:rsid w:val="00A815EA"/>
    <w:rsid w:val="00AD09FD"/>
    <w:rsid w:val="00B3307C"/>
    <w:rsid w:val="00B51CBA"/>
    <w:rsid w:val="00C02BEE"/>
    <w:rsid w:val="00D00099"/>
    <w:rsid w:val="00D47457"/>
    <w:rsid w:val="00F07550"/>
    <w:rsid w:val="00FC783B"/>
    <w:rsid w:val="00FF7E07"/>
    <w:rsid w:val="298BD2CA"/>
    <w:rsid w:val="7C3DB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5D7ED"/>
  <w15:docId w15:val="{EF25A05C-4041-4577-8A71-D9CB02F8C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298BD2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30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07C"/>
  </w:style>
  <w:style w:type="paragraph" w:styleId="Footer">
    <w:name w:val="footer"/>
    <w:basedOn w:val="Normal"/>
    <w:link w:val="FooterChar"/>
    <w:uiPriority w:val="99"/>
    <w:unhideWhenUsed/>
    <w:rsid w:val="00B330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07C"/>
  </w:style>
  <w:style w:type="character" w:styleId="FollowedHyperlink">
    <w:name w:val="FollowedHyperlink"/>
    <w:basedOn w:val="DefaultParagraphFont"/>
    <w:uiPriority w:val="99"/>
    <w:semiHidden/>
    <w:unhideWhenUsed/>
    <w:rsid w:val="00080FB9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93835"/>
  </w:style>
  <w:style w:type="character" w:styleId="UnresolvedMention">
    <w:name w:val="Unresolved Mention"/>
    <w:basedOn w:val="DefaultParagraphFont"/>
    <w:uiPriority w:val="99"/>
    <w:semiHidden/>
    <w:unhideWhenUsed/>
    <w:rsid w:val="00521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loverhr.co.uk/contact/?utm_source=Breathe%20HR%20redundancy%20toolkit&amp;utm_medium=referral&amp;utm_campaign=Breathe%20redundancy%20content" TargetMode="External"/><Relationship Id="rId18" Type="http://schemas.openxmlformats.org/officeDocument/2006/relationships/hyperlink" Target="https://www.cloverhr.co.uk/contact/?utm_source=Breathe%20HR%20redundancy%20toolkit&amp;utm_medium=referral&amp;utm_campaign=Breathe%20redundancy%20conte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reathehr.com/en-gb/hr-software/compliance?utm_source=resource&amp;utm_medium=word&amp;utm_campaign=employment+law&amp;utm_content=redundancy+toolkit+-+spreadsheets+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cas.org.uk/redundancy" TargetMode="External"/><Relationship Id="rId17" Type="http://schemas.openxmlformats.org/officeDocument/2006/relationships/hyperlink" Target="https://www.acas.org.uk/redundan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reathehr.com/en-gb/partners/hr-consultancy-directory/clover-hr?utm_source=redundancy-toolkit&amp;utm_medium=referral&amp;utm_campaign=redundancy" TargetMode="External"/><Relationship Id="rId20" Type="http://schemas.openxmlformats.org/officeDocument/2006/relationships/hyperlink" Target="https://www.breathehr.com/en-gb/hr-software/compliance?utm_source=resource&amp;utm_medium=word&amp;utm_campaign=employment+law&amp;utm_content=redundancy+toolkit+-+spreadsheets+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reathehr.com/en-gb/partners/hr-consultancy-directory/clover-hr?utm_source=redundancy-toolkit&amp;utm_medium=referral&amp;utm_campaign=redundancy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linkedin.com/in/lynn-burman-47156018b/?utm_source=Breathe%20HR%20redundancy%20toolkit&amp;utm_medium=referral&amp;utm_campaign=Breathe%20redundancy%20content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linkedin.com/in/lynn-burman-47156018b/?utm_source=Breathe%20HR%20redundancy%20toolkit&amp;utm_medium=referral&amp;utm_campaign=Breathe%20redundancy%20content" TargetMode="External"/><Relationship Id="rId19" Type="http://schemas.openxmlformats.org/officeDocument/2006/relationships/hyperlink" Target="https://www.breathehr.com/en-gb/partners/hr-consultancy-directory?utm_source=redundancy-toolkit&amp;utm_medium=referral&amp;utm_campaign=redundan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eathehr.com/en-gb/partners/hr-consultancy-directory?utm_source=redundancy-toolkit&amp;utm_medium=referral&amp;utm_campaign=redundancy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breathehr.com/en-gb/sign-up?utm_source=resource&amp;utm_medium=word&amp;utm_campaign=employment+law&amp;utm_content=redundancy+toolkit+-+spreadsheets+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cloverhr.co.uk/contact/?utm_source=Breathe%20HR%20redundancy%20toolkit&amp;utm_medium=referral&amp;utm_campaign=Breathe%20redundancy%20cont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cb8ee7-e852-4c8a-8fcc-47709a095478" xsi:nil="true"/>
    <lcf76f155ced4ddcb4097134ff3c332f xmlns="cdee636f-d6ec-48aa-8ad6-87e2340071f9">
      <Terms xmlns="http://schemas.microsoft.com/office/infopath/2007/PartnerControls"/>
    </lcf76f155ced4ddcb4097134ff3c332f>
    <_Flow_SignoffStatus xmlns="cdee636f-d6ec-48aa-8ad6-87e2340071f9" xsi:nil="true"/>
    <Picture xmlns="cdee636f-d6ec-48aa-8ad6-87e2340071f9">
      <Url xsi:nil="true"/>
      <Description xsi:nil="true"/>
    </Pictur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88F06B61E27408D933478E194463F" ma:contentTypeVersion="25" ma:contentTypeDescription="Create a new document." ma:contentTypeScope="" ma:versionID="fa7222d27497cc9c4fcc8c3e935a958f">
  <xsd:schema xmlns:xsd="http://www.w3.org/2001/XMLSchema" xmlns:xs="http://www.w3.org/2001/XMLSchema" xmlns:p="http://schemas.microsoft.com/office/2006/metadata/properties" xmlns:ns2="e1cb8ee7-e852-4c8a-8fcc-47709a095478" xmlns:ns3="cdee636f-d6ec-48aa-8ad6-87e2340071f9" targetNamespace="http://schemas.microsoft.com/office/2006/metadata/properties" ma:root="true" ma:fieldsID="296b1d6369874df7b8de5a9c7089e6d0" ns2:_="" ns3:_="">
    <xsd:import namespace="e1cb8ee7-e852-4c8a-8fcc-47709a095478"/>
    <xsd:import namespace="cdee636f-d6ec-48aa-8ad6-87e2340071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Picture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_Flow_SignoffStatu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b8ee7-e852-4c8a-8fcc-47709a0954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15385f-fc68-4678-96cf-e0f9bece38c1}" ma:internalName="TaxCatchAll" ma:showField="CatchAllData" ma:web="e1cb8ee7-e852-4c8a-8fcc-47709a095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e636f-d6ec-48aa-8ad6-87e234007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icture" ma:index="20" nillable="true" ma:displayName="Picture" ma:format="Image" ma:internalName="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60b7862-bb38-4c4c-a807-4fcdf696fa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35AA95-6E97-4F6E-B8EE-643DD6B36C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28B1F7-8861-4C63-80F5-681CCF13B119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2413949-3F90-4F2A-A195-ABBEFA3083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2702</Characters>
  <Application>Microsoft Office Word</Application>
  <DocSecurity>0</DocSecurity>
  <Lines>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Daisy Andrews</cp:lastModifiedBy>
  <cp:revision>22</cp:revision>
  <dcterms:created xsi:type="dcterms:W3CDTF">2025-01-22T09:00:00Z</dcterms:created>
  <dcterms:modified xsi:type="dcterms:W3CDTF">2025-12-12T17:34:00Z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0x01010099C88F06B61E27408D933478E194463F</vt:lpwstr>
  </property>
  <property fmtid="{D5CDD505-2E9C-101B-9397-08002B2CF9AE}" pid="3" name="MediaServiceImageTags">
    <vt:lpwstr/>
  </property>
</Properties>
</file>